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DD7D3" w14:textId="77777777" w:rsidR="00967590" w:rsidRPr="009E209F" w:rsidRDefault="00AF2641">
      <w:pPr>
        <w:pBdr>
          <w:top w:val="nil"/>
          <w:left w:val="nil"/>
          <w:bottom w:val="nil"/>
          <w:right w:val="nil"/>
          <w:between w:val="nil"/>
        </w:pBdr>
        <w:ind w:left="-471" w:right="-144" w:hanging="2"/>
        <w:jc w:val="center"/>
        <w:rPr>
          <w:color w:val="000000"/>
          <w:sz w:val="28"/>
          <w:szCs w:val="28"/>
        </w:rPr>
      </w:pPr>
      <w:r w:rsidRPr="0041489C">
        <w:rPr>
          <w:b/>
          <w:color w:val="000000"/>
          <w:sz w:val="28"/>
          <w:szCs w:val="28"/>
          <w:lang w:val="ru-RU"/>
        </w:rPr>
        <w:t xml:space="preserve"> </w:t>
      </w:r>
      <w:r w:rsidR="00274A6B">
        <w:rPr>
          <w:b/>
          <w:color w:val="000000"/>
          <w:sz w:val="28"/>
          <w:szCs w:val="28"/>
        </w:rPr>
        <w:t xml:space="preserve">       </w:t>
      </w:r>
      <w:r w:rsidR="00D2399F" w:rsidRPr="009E209F">
        <w:rPr>
          <w:b/>
          <w:color w:val="000000"/>
          <w:sz w:val="28"/>
          <w:szCs w:val="28"/>
        </w:rPr>
        <w:t>НАЦІОНАЛЬНЕ АГЕНТСТВО УКРАЇНИ З ПИТАНЬ ДЕРЖАВНОЇ СЛУЖБИ</w:t>
      </w:r>
    </w:p>
    <w:p w14:paraId="398D7C0A" w14:textId="77777777" w:rsidR="00967590" w:rsidRPr="009E209F" w:rsidRDefault="00967590">
      <w:pPr>
        <w:pBdr>
          <w:top w:val="nil"/>
          <w:left w:val="nil"/>
          <w:bottom w:val="nil"/>
          <w:right w:val="nil"/>
          <w:between w:val="nil"/>
        </w:pBdr>
        <w:ind w:left="1" w:right="-144" w:hanging="3"/>
        <w:jc w:val="center"/>
        <w:rPr>
          <w:color w:val="000000"/>
          <w:sz w:val="28"/>
          <w:szCs w:val="28"/>
        </w:rPr>
      </w:pPr>
    </w:p>
    <w:p w14:paraId="03DC62EE" w14:textId="77777777" w:rsidR="00967590" w:rsidRPr="009E209F" w:rsidRDefault="00D2399F">
      <w:pPr>
        <w:pBdr>
          <w:top w:val="nil"/>
          <w:left w:val="nil"/>
          <w:bottom w:val="nil"/>
          <w:right w:val="nil"/>
          <w:between w:val="nil"/>
        </w:pBdr>
        <w:ind w:left="1" w:right="-144" w:hanging="3"/>
        <w:jc w:val="center"/>
        <w:rPr>
          <w:color w:val="000000"/>
          <w:sz w:val="28"/>
          <w:szCs w:val="28"/>
        </w:rPr>
      </w:pPr>
      <w:r w:rsidRPr="009E209F">
        <w:rPr>
          <w:b/>
          <w:color w:val="000000"/>
          <w:sz w:val="28"/>
          <w:szCs w:val="28"/>
        </w:rPr>
        <w:t>ВИЩА ШКОЛА ПУБЛІЧНОГО УПРАВЛІННЯ</w:t>
      </w:r>
    </w:p>
    <w:p w14:paraId="38CBE907" w14:textId="77777777" w:rsidR="00967590" w:rsidRPr="009E209F" w:rsidRDefault="009675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left="1" w:hanging="3"/>
        <w:jc w:val="center"/>
        <w:rPr>
          <w:color w:val="000000"/>
          <w:sz w:val="28"/>
          <w:szCs w:val="28"/>
        </w:rPr>
      </w:pPr>
    </w:p>
    <w:p w14:paraId="01B77D99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775A1811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</w:p>
    <w:p w14:paraId="565A3AF0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</w:p>
    <w:p w14:paraId="5E93F635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6D59341B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</w:p>
    <w:p w14:paraId="1230DC62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</w:p>
    <w:p w14:paraId="778356B8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</w:p>
    <w:p w14:paraId="04A2B6C0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</w:p>
    <w:p w14:paraId="7149986C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9E209F">
        <w:rPr>
          <w:b/>
          <w:color w:val="000000"/>
          <w:sz w:val="28"/>
          <w:szCs w:val="28"/>
        </w:rPr>
        <w:t xml:space="preserve">ЗАГАЛЬНА ПРОФЕСІЙНА (СЕРТИФІКАТНА) ПРОГРАМА </w:t>
      </w:r>
    </w:p>
    <w:p w14:paraId="2F695BAD" w14:textId="77777777" w:rsidR="00967590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b/>
          <w:color w:val="000000"/>
          <w:sz w:val="28"/>
          <w:szCs w:val="28"/>
        </w:rPr>
      </w:pPr>
      <w:r w:rsidRPr="009E209F">
        <w:rPr>
          <w:b/>
          <w:color w:val="000000"/>
          <w:sz w:val="28"/>
          <w:szCs w:val="28"/>
        </w:rPr>
        <w:t>ПІДВИЩЕННЯ КВАЛІФІКАЦІЇ</w:t>
      </w:r>
    </w:p>
    <w:p w14:paraId="77EEB9CF" w14:textId="77777777" w:rsidR="009E209F" w:rsidRPr="009E209F" w:rsidRDefault="009E20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b/>
          <w:color w:val="000000"/>
          <w:sz w:val="28"/>
          <w:szCs w:val="28"/>
        </w:rPr>
      </w:pPr>
    </w:p>
    <w:p w14:paraId="1C5B42B9" w14:textId="37D8F88E" w:rsidR="0023662F" w:rsidRDefault="009E209F" w:rsidP="009E20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23662F" w:rsidRPr="009E209F">
        <w:rPr>
          <w:b/>
          <w:color w:val="000000"/>
          <w:sz w:val="28"/>
          <w:szCs w:val="28"/>
        </w:rPr>
        <w:t>Аналіз публічної політики</w:t>
      </w:r>
      <w:r>
        <w:rPr>
          <w:b/>
          <w:color w:val="000000"/>
          <w:sz w:val="28"/>
          <w:szCs w:val="28"/>
        </w:rPr>
        <w:t>»</w:t>
      </w:r>
    </w:p>
    <w:p w14:paraId="741B64E2" w14:textId="77777777" w:rsidR="009E209F" w:rsidRPr="009E209F" w:rsidRDefault="009E209F" w:rsidP="009E20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color w:val="000000"/>
          <w:sz w:val="28"/>
          <w:szCs w:val="28"/>
        </w:rPr>
      </w:pPr>
    </w:p>
    <w:p w14:paraId="59FA1C59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</w:p>
    <w:p w14:paraId="6B1E720C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0A0A2FE6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43DC2FA5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711CA368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72B5BE25" w14:textId="1C477A6B" w:rsidR="00967590" w:rsidRPr="009D413E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  <w:lang w:val="en-US"/>
        </w:rPr>
      </w:pPr>
      <w:r w:rsidRPr="009E209F">
        <w:rPr>
          <w:color w:val="000000"/>
          <w:sz w:val="28"/>
          <w:szCs w:val="28"/>
        </w:rPr>
        <w:t>Шифр програми: ЗП/</w:t>
      </w:r>
      <w:r w:rsidR="009D413E">
        <w:rPr>
          <w:color w:val="000000"/>
          <w:sz w:val="28"/>
          <w:szCs w:val="28"/>
        </w:rPr>
        <w:t>2025</w:t>
      </w:r>
      <w:r w:rsidR="009D413E">
        <w:rPr>
          <w:color w:val="000000"/>
          <w:sz w:val="28"/>
          <w:szCs w:val="28"/>
          <w:lang w:val="en-US"/>
        </w:rPr>
        <w:t>/125</w:t>
      </w:r>
    </w:p>
    <w:p w14:paraId="414C8AE7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30798454" w14:textId="691FBBFE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  <w:r w:rsidRPr="009E209F">
        <w:rPr>
          <w:color w:val="000000"/>
          <w:sz w:val="28"/>
          <w:szCs w:val="28"/>
        </w:rPr>
        <w:t xml:space="preserve">Рік запровадження програми: </w:t>
      </w:r>
      <w:r w:rsidR="009D413E">
        <w:rPr>
          <w:color w:val="000000"/>
          <w:sz w:val="28"/>
          <w:szCs w:val="28"/>
        </w:rPr>
        <w:t>2025</w:t>
      </w:r>
    </w:p>
    <w:tbl>
      <w:tblPr>
        <w:tblStyle w:val="ad"/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967590" w:rsidRPr="009E209F" w14:paraId="6C513265" w14:textId="77777777">
        <w:tc>
          <w:tcPr>
            <w:tcW w:w="3227" w:type="dxa"/>
          </w:tcPr>
          <w:p w14:paraId="40D65E23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AE63376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67590" w:rsidRPr="009E209F" w14:paraId="52ECC45C" w14:textId="77777777">
        <w:tc>
          <w:tcPr>
            <w:tcW w:w="3227" w:type="dxa"/>
          </w:tcPr>
          <w:p w14:paraId="020748B4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</w:tabs>
              <w:rPr>
                <w:color w:val="000000"/>
                <w:sz w:val="28"/>
                <w:szCs w:val="28"/>
              </w:rPr>
            </w:pPr>
            <w:r w:rsidRPr="009E209F">
              <w:rPr>
                <w:color w:val="000000"/>
                <w:sz w:val="28"/>
                <w:szCs w:val="28"/>
              </w:rPr>
              <w:t xml:space="preserve">Програму затверджено: </w:t>
            </w:r>
          </w:p>
          <w:p w14:paraId="6C7CC62E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9CBB3AD" w14:textId="05D86B74" w:rsidR="00967590" w:rsidRPr="009D413E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bookmarkStart w:id="0" w:name="_GoBack"/>
            <w:r w:rsidRPr="009E209F">
              <w:rPr>
                <w:color w:val="000000"/>
                <w:sz w:val="28"/>
                <w:szCs w:val="28"/>
              </w:rPr>
              <w:t xml:space="preserve">наказ Вищої школи від </w:t>
            </w:r>
            <w:r w:rsidR="009D413E">
              <w:rPr>
                <w:color w:val="000000"/>
                <w:sz w:val="28"/>
                <w:szCs w:val="28"/>
              </w:rPr>
              <w:t>23.</w:t>
            </w:r>
            <w:r w:rsidR="009D413E" w:rsidRPr="009D413E">
              <w:rPr>
                <w:color w:val="000000"/>
                <w:sz w:val="28"/>
                <w:szCs w:val="28"/>
                <w:lang w:val="ru-RU"/>
              </w:rPr>
              <w:t>12.2025</w:t>
            </w:r>
            <w:r w:rsidRPr="009E209F">
              <w:rPr>
                <w:color w:val="000000"/>
                <w:sz w:val="28"/>
                <w:szCs w:val="28"/>
              </w:rPr>
              <w:t xml:space="preserve"> року № </w:t>
            </w:r>
            <w:r w:rsidR="009D413E">
              <w:rPr>
                <w:color w:val="000000"/>
                <w:sz w:val="28"/>
                <w:szCs w:val="28"/>
              </w:rPr>
              <w:t>193</w:t>
            </w:r>
            <w:r w:rsidR="009D413E">
              <w:rPr>
                <w:color w:val="000000"/>
                <w:sz w:val="28"/>
                <w:szCs w:val="28"/>
                <w:lang w:val="ru-RU"/>
              </w:rPr>
              <w:t>-ОД</w:t>
            </w:r>
            <w:r w:rsidR="009D413E" w:rsidRPr="009D413E">
              <w:rPr>
                <w:color w:val="000000"/>
                <w:sz w:val="28"/>
                <w:szCs w:val="28"/>
                <w:lang w:val="ru-RU"/>
              </w:rPr>
              <w:t>/25</w:t>
            </w:r>
          </w:p>
          <w:bookmarkEnd w:id="0"/>
          <w:p w14:paraId="66B899AF" w14:textId="77777777" w:rsidR="00967590" w:rsidRPr="009D413E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67590" w:rsidRPr="009E209F" w14:paraId="65E63FDF" w14:textId="77777777">
        <w:tc>
          <w:tcPr>
            <w:tcW w:w="3227" w:type="dxa"/>
          </w:tcPr>
          <w:p w14:paraId="0FA95352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DEE314D" w14:textId="5A9F07CC" w:rsidR="00967590" w:rsidRPr="009E209F" w:rsidRDefault="00967590" w:rsidP="00D3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D2D333D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000000"/>
          <w:sz w:val="28"/>
          <w:szCs w:val="28"/>
        </w:rPr>
      </w:pPr>
    </w:p>
    <w:p w14:paraId="5A139435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3C29A86B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color w:val="000000"/>
          <w:sz w:val="28"/>
          <w:szCs w:val="28"/>
        </w:rPr>
      </w:pPr>
    </w:p>
    <w:p w14:paraId="252EF1AE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E209F">
        <w:br w:type="page"/>
      </w:r>
      <w:r w:rsidRPr="009E209F">
        <w:rPr>
          <w:b/>
          <w:color w:val="000000"/>
          <w:sz w:val="28"/>
          <w:szCs w:val="28"/>
        </w:rPr>
        <w:lastRenderedPageBreak/>
        <w:t>ПРОФІЛЬ ПРОГРАМИ</w:t>
      </w:r>
    </w:p>
    <w:tbl>
      <w:tblPr>
        <w:tblStyle w:val="ae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6015"/>
      </w:tblGrid>
      <w:tr w:rsidR="00967590" w:rsidRPr="009E209F" w14:paraId="6651AB9A" w14:textId="77777777">
        <w:tc>
          <w:tcPr>
            <w:tcW w:w="9750" w:type="dxa"/>
            <w:gridSpan w:val="2"/>
          </w:tcPr>
          <w:p w14:paraId="14FA6DC4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1. Загальна інформація</w:t>
            </w:r>
          </w:p>
        </w:tc>
      </w:tr>
      <w:tr w:rsidR="00967590" w:rsidRPr="009E209F" w14:paraId="1B33A263" w14:textId="77777777">
        <w:tc>
          <w:tcPr>
            <w:tcW w:w="3735" w:type="dxa"/>
          </w:tcPr>
          <w:p w14:paraId="66312403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Назва програми</w:t>
            </w:r>
          </w:p>
          <w:p w14:paraId="063F649B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</w:tcPr>
          <w:p w14:paraId="490335CC" w14:textId="7C87A6C8" w:rsidR="00D3640F" w:rsidRPr="009E209F" w:rsidRDefault="00FE306B" w:rsidP="0024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Аналіз публічної політики</w:t>
            </w:r>
          </w:p>
        </w:tc>
      </w:tr>
      <w:tr w:rsidR="00967590" w:rsidRPr="009E209F" w14:paraId="5C8E47C1" w14:textId="77777777">
        <w:tc>
          <w:tcPr>
            <w:tcW w:w="3735" w:type="dxa"/>
          </w:tcPr>
          <w:p w14:paraId="26E96A30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Шифр програми</w:t>
            </w:r>
          </w:p>
        </w:tc>
        <w:tc>
          <w:tcPr>
            <w:tcW w:w="6015" w:type="dxa"/>
          </w:tcPr>
          <w:p w14:paraId="639B6C15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680"/>
              </w:tabs>
              <w:rPr>
                <w:color w:val="000000"/>
                <w:sz w:val="24"/>
                <w:szCs w:val="24"/>
              </w:rPr>
            </w:pPr>
          </w:p>
        </w:tc>
      </w:tr>
      <w:tr w:rsidR="00967590" w:rsidRPr="009E209F" w14:paraId="04358634" w14:textId="77777777">
        <w:tc>
          <w:tcPr>
            <w:tcW w:w="3735" w:type="dxa"/>
          </w:tcPr>
          <w:p w14:paraId="5963A70E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Тип програми за змістом  </w:t>
            </w:r>
          </w:p>
        </w:tc>
        <w:tc>
          <w:tcPr>
            <w:tcW w:w="6015" w:type="dxa"/>
          </w:tcPr>
          <w:p w14:paraId="5F0CAC29" w14:textId="77777777" w:rsidR="00967590" w:rsidRPr="009E209F" w:rsidRDefault="00D3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загальна професійна (сертифікатна) програма</w:t>
            </w:r>
          </w:p>
        </w:tc>
      </w:tr>
      <w:tr w:rsidR="00967590" w:rsidRPr="009E209F" w14:paraId="24AB704C" w14:textId="77777777">
        <w:tc>
          <w:tcPr>
            <w:tcW w:w="3735" w:type="dxa"/>
          </w:tcPr>
          <w:p w14:paraId="146A1C2F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Відомості про акредитацію для загальної професійної (сертифікатної) програми</w:t>
            </w:r>
          </w:p>
        </w:tc>
        <w:tc>
          <w:tcPr>
            <w:tcW w:w="6015" w:type="dxa"/>
          </w:tcPr>
          <w:p w14:paraId="45C7FFC1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67590" w:rsidRPr="009E209F" w14:paraId="2BD79C3D" w14:textId="77777777">
        <w:tc>
          <w:tcPr>
            <w:tcW w:w="3735" w:type="dxa"/>
          </w:tcPr>
          <w:p w14:paraId="5FFFDDA3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Форма навчання  </w:t>
            </w:r>
          </w:p>
        </w:tc>
        <w:tc>
          <w:tcPr>
            <w:tcW w:w="6015" w:type="dxa"/>
          </w:tcPr>
          <w:p w14:paraId="75E6A1BC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дистанційна</w:t>
            </w:r>
          </w:p>
        </w:tc>
      </w:tr>
      <w:tr w:rsidR="00967590" w:rsidRPr="009E209F" w14:paraId="7718EAFD" w14:textId="77777777">
        <w:tc>
          <w:tcPr>
            <w:tcW w:w="3735" w:type="dxa"/>
          </w:tcPr>
          <w:p w14:paraId="09919C37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Цільова група </w:t>
            </w:r>
          </w:p>
        </w:tc>
        <w:tc>
          <w:tcPr>
            <w:tcW w:w="6015" w:type="dxa"/>
          </w:tcPr>
          <w:p w14:paraId="3222AB78" w14:textId="77777777" w:rsidR="00967590" w:rsidRPr="009E209F" w:rsidRDefault="007C75EF" w:rsidP="00552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державні службовці, які займають посади державної служби категорій «Б» і «В», посадові особи місцевого самоврядування, які займають посади, віднесені до </w:t>
            </w:r>
            <w:r>
              <w:rPr>
                <w:sz w:val="24"/>
                <w:szCs w:val="24"/>
              </w:rPr>
              <w:br/>
              <w:t>І-VІІ категорій посад</w:t>
            </w:r>
          </w:p>
        </w:tc>
      </w:tr>
      <w:tr w:rsidR="00967590" w:rsidRPr="009E209F" w14:paraId="348E4038" w14:textId="77777777">
        <w:tc>
          <w:tcPr>
            <w:tcW w:w="3735" w:type="dxa"/>
          </w:tcPr>
          <w:p w14:paraId="11FBE84B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Передумови навчання за програмою </w:t>
            </w:r>
          </w:p>
        </w:tc>
        <w:tc>
          <w:tcPr>
            <w:tcW w:w="6015" w:type="dxa"/>
          </w:tcPr>
          <w:p w14:paraId="080B4CCE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67590" w:rsidRPr="009E209F" w14:paraId="7151839F" w14:textId="77777777">
        <w:tc>
          <w:tcPr>
            <w:tcW w:w="3735" w:type="dxa"/>
          </w:tcPr>
          <w:p w14:paraId="504285D3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  <w:vertAlign w:val="superscript"/>
              </w:rPr>
            </w:pPr>
            <w:r w:rsidRPr="009E209F">
              <w:rPr>
                <w:color w:val="000000"/>
                <w:sz w:val="24"/>
                <w:szCs w:val="24"/>
              </w:rPr>
              <w:t>Найменування замовника освітніх послуг у сфері професійного навчання за програмою</w:t>
            </w:r>
          </w:p>
        </w:tc>
        <w:tc>
          <w:tcPr>
            <w:tcW w:w="6015" w:type="dxa"/>
          </w:tcPr>
          <w:p w14:paraId="2314D58F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67590" w:rsidRPr="009E209F" w14:paraId="0B4BB2B8" w14:textId="77777777">
        <w:tc>
          <w:tcPr>
            <w:tcW w:w="3735" w:type="dxa"/>
          </w:tcPr>
          <w:p w14:paraId="5F335F33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Найменування партнера (партнерів) програми</w:t>
            </w:r>
          </w:p>
        </w:tc>
        <w:tc>
          <w:tcPr>
            <w:tcW w:w="6015" w:type="dxa"/>
          </w:tcPr>
          <w:p w14:paraId="50D80BDB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67590" w:rsidRPr="009E209F" w14:paraId="53F00619" w14:textId="77777777">
        <w:tc>
          <w:tcPr>
            <w:tcW w:w="3735" w:type="dxa"/>
          </w:tcPr>
          <w:p w14:paraId="7213EE5E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Обсяг програми </w:t>
            </w:r>
          </w:p>
        </w:tc>
        <w:tc>
          <w:tcPr>
            <w:tcW w:w="6015" w:type="dxa"/>
          </w:tcPr>
          <w:p w14:paraId="01AC8ED4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2 кредити ЄКТС</w:t>
            </w:r>
          </w:p>
        </w:tc>
      </w:tr>
      <w:tr w:rsidR="00967590" w:rsidRPr="009E209F" w14:paraId="73F798BE" w14:textId="77777777">
        <w:tc>
          <w:tcPr>
            <w:tcW w:w="3735" w:type="dxa"/>
          </w:tcPr>
          <w:p w14:paraId="3A26D7EF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Тривалість програми та організація  навчання</w:t>
            </w:r>
          </w:p>
        </w:tc>
        <w:tc>
          <w:tcPr>
            <w:tcW w:w="6015" w:type="dxa"/>
          </w:tcPr>
          <w:p w14:paraId="7F36B70C" w14:textId="77777777" w:rsidR="008C03C7" w:rsidRPr="009E209F" w:rsidRDefault="008C03C7" w:rsidP="008C03C7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дистанційно в асинхронному режимі до чотирьох тижнів;</w:t>
            </w:r>
          </w:p>
          <w:p w14:paraId="711955A5" w14:textId="77777777" w:rsidR="0023662F" w:rsidRPr="009E209F" w:rsidRDefault="008C03C7" w:rsidP="009E2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дистанційно в </w:t>
            </w:r>
            <w:r w:rsidRPr="009E209F">
              <w:rPr>
                <w:sz w:val="24"/>
                <w:szCs w:val="24"/>
              </w:rPr>
              <w:t>синхронному режимі (режимі реального часу) – протягом одного</w:t>
            </w:r>
            <w:r w:rsidRPr="009E209F">
              <w:rPr>
                <w:color w:val="000000"/>
                <w:sz w:val="24"/>
                <w:szCs w:val="24"/>
              </w:rPr>
              <w:t xml:space="preserve"> тижня</w:t>
            </w:r>
          </w:p>
        </w:tc>
      </w:tr>
      <w:tr w:rsidR="00967590" w:rsidRPr="009E209F" w14:paraId="2B766EAC" w14:textId="77777777">
        <w:tc>
          <w:tcPr>
            <w:tcW w:w="3735" w:type="dxa"/>
          </w:tcPr>
          <w:p w14:paraId="7CABB053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6015" w:type="dxa"/>
          </w:tcPr>
          <w:p w14:paraId="6198515E" w14:textId="77777777" w:rsidR="00967590" w:rsidRPr="009E209F" w:rsidRDefault="00D36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українська</w:t>
            </w:r>
          </w:p>
        </w:tc>
      </w:tr>
      <w:tr w:rsidR="00967590" w:rsidRPr="009E209F" w14:paraId="3303A478" w14:textId="77777777">
        <w:tc>
          <w:tcPr>
            <w:tcW w:w="3735" w:type="dxa"/>
          </w:tcPr>
          <w:p w14:paraId="7980890F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Напрям(и) підвищення кваліфікації, який (які) охоплює програма</w:t>
            </w:r>
          </w:p>
        </w:tc>
        <w:tc>
          <w:tcPr>
            <w:tcW w:w="6015" w:type="dxa"/>
          </w:tcPr>
          <w:p w14:paraId="5316F6B7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підвищення кваліфікації державних службовців, які займають посади державної служби категорії «Б» та «В» (не</w:t>
            </w:r>
            <w:r w:rsidR="004D378C" w:rsidRPr="009E209F">
              <w:rPr>
                <w:color w:val="000000"/>
                <w:sz w:val="24"/>
                <w:szCs w:val="24"/>
              </w:rPr>
              <w:t xml:space="preserve"> рідше одного разу на три роки)</w:t>
            </w:r>
          </w:p>
        </w:tc>
      </w:tr>
      <w:tr w:rsidR="00967590" w:rsidRPr="009E209F" w14:paraId="1DD4B130" w14:textId="77777777">
        <w:tc>
          <w:tcPr>
            <w:tcW w:w="3735" w:type="dxa"/>
          </w:tcPr>
          <w:p w14:paraId="2DC96F34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Перелік професійних компетентностей, на підвищення рівня яких спрямовано програму</w:t>
            </w:r>
          </w:p>
        </w:tc>
        <w:tc>
          <w:tcPr>
            <w:tcW w:w="6015" w:type="dxa"/>
          </w:tcPr>
          <w:p w14:paraId="23BBEF0A" w14:textId="77777777" w:rsidR="0023662F" w:rsidRPr="009E209F" w:rsidRDefault="0023662F" w:rsidP="00A7246B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професійні знання інструментів аналізу політики та стратегічного планування; </w:t>
            </w:r>
          </w:p>
          <w:p w14:paraId="7BCE219B" w14:textId="77777777" w:rsidR="0023662F" w:rsidRPr="009E209F" w:rsidRDefault="0023662F" w:rsidP="00A7246B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професійні знання механізму формування політики;</w:t>
            </w:r>
          </w:p>
          <w:p w14:paraId="2DEC2262" w14:textId="77777777" w:rsidR="0023662F" w:rsidRPr="009E209F" w:rsidRDefault="0023662F" w:rsidP="00A7246B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ефективність аналізу та висновків;</w:t>
            </w:r>
          </w:p>
          <w:p w14:paraId="56EFD2CE" w14:textId="77777777" w:rsidR="0023662F" w:rsidRPr="009E209F" w:rsidRDefault="0023662F" w:rsidP="00A72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прийняття ефективних рішень;</w:t>
            </w:r>
          </w:p>
          <w:p w14:paraId="4977146F" w14:textId="77777777" w:rsidR="0023662F" w:rsidRPr="009E209F" w:rsidRDefault="0023662F" w:rsidP="00A7246B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аналіз політики та планування заходів її реалізації;</w:t>
            </w:r>
          </w:p>
          <w:p w14:paraId="7857B9DE" w14:textId="77777777" w:rsidR="0023662F" w:rsidRPr="009E209F" w:rsidRDefault="0023662F" w:rsidP="00A7246B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стратегічне управління;</w:t>
            </w:r>
          </w:p>
          <w:p w14:paraId="588267CB" w14:textId="77777777" w:rsidR="0023662F" w:rsidRPr="009E209F" w:rsidRDefault="0023662F" w:rsidP="00A7246B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управл</w:t>
            </w:r>
            <w:r w:rsidR="00A7246B" w:rsidRPr="009E209F">
              <w:rPr>
                <w:color w:val="000000"/>
                <w:sz w:val="24"/>
                <w:szCs w:val="24"/>
              </w:rPr>
              <w:t>іння, орієнтоване на результат</w:t>
            </w:r>
          </w:p>
        </w:tc>
      </w:tr>
      <w:tr w:rsidR="00967590" w:rsidRPr="009E209F" w14:paraId="4BA36DFA" w14:textId="77777777">
        <w:tc>
          <w:tcPr>
            <w:tcW w:w="3735" w:type="dxa"/>
          </w:tcPr>
          <w:p w14:paraId="039E3B22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Укладач(і) програми  </w:t>
            </w:r>
          </w:p>
          <w:p w14:paraId="684F3FC5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  <w:p w14:paraId="434E6027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  <w:p w14:paraId="30CB8E1D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  <w:p w14:paraId="0C17AF20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  <w:p w14:paraId="03A62822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</w:tcPr>
          <w:p w14:paraId="185E5B19" w14:textId="77777777" w:rsidR="00531179" w:rsidRDefault="00D2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Юлія Лихач, кандидат наук з державного управління, директор Вищої школи публічного </w:t>
            </w:r>
            <w:r w:rsidR="007C75EF">
              <w:rPr>
                <w:color w:val="000000"/>
                <w:sz w:val="24"/>
                <w:szCs w:val="24"/>
              </w:rPr>
              <w:t xml:space="preserve">управління, </w:t>
            </w:r>
            <w:hyperlink r:id="rId9" w:history="1">
              <w:r w:rsidR="007C75EF" w:rsidRPr="00E50356">
                <w:rPr>
                  <w:rStyle w:val="af1"/>
                  <w:sz w:val="24"/>
                  <w:szCs w:val="24"/>
                </w:rPr>
                <w:t>y.lykhach@hs.gov.ua</w:t>
              </w:r>
            </w:hyperlink>
            <w:r w:rsidRPr="009E209F">
              <w:rPr>
                <w:color w:val="000000"/>
                <w:sz w:val="24"/>
                <w:szCs w:val="24"/>
              </w:rPr>
              <w:t>;</w:t>
            </w:r>
          </w:p>
          <w:p w14:paraId="6B6EFB36" w14:textId="77777777" w:rsidR="00785FFF" w:rsidRPr="00785FFF" w:rsidRDefault="00785FFF" w:rsidP="00785FFF">
            <w:pPr>
              <w:keepNext/>
              <w:jc w:val="both"/>
              <w:rPr>
                <w:sz w:val="24"/>
                <w:szCs w:val="24"/>
              </w:rPr>
            </w:pPr>
            <w:r w:rsidRPr="00785FFF">
              <w:rPr>
                <w:sz w:val="24"/>
                <w:szCs w:val="24"/>
              </w:rPr>
              <w:t xml:space="preserve">Марина </w:t>
            </w:r>
            <w:proofErr w:type="spellStart"/>
            <w:r w:rsidRPr="00785FFF">
              <w:rPr>
                <w:sz w:val="24"/>
                <w:szCs w:val="24"/>
              </w:rPr>
              <w:t>Канавець</w:t>
            </w:r>
            <w:proofErr w:type="spellEnd"/>
            <w:r w:rsidRPr="00785FFF">
              <w:rPr>
                <w:sz w:val="24"/>
                <w:szCs w:val="24"/>
              </w:rPr>
              <w:t xml:space="preserve">, кандидат наук з державного управління, директор Центру адаптації державної служби до стандартів Європейського Союзу, </w:t>
            </w:r>
            <w:hyperlink r:id="rId10" w:history="1">
              <w:r w:rsidRPr="00785FFF">
                <w:rPr>
                  <w:rStyle w:val="af1"/>
                  <w:sz w:val="24"/>
                  <w:szCs w:val="24"/>
                </w:rPr>
                <w:t>maryna.kanavets@center.gov.ua</w:t>
              </w:r>
            </w:hyperlink>
            <w:r w:rsidRPr="00785FFF">
              <w:rPr>
                <w:sz w:val="24"/>
                <w:szCs w:val="24"/>
              </w:rPr>
              <w:t>;</w:t>
            </w:r>
          </w:p>
          <w:p w14:paraId="76D99124" w14:textId="77777777" w:rsidR="00531179" w:rsidRDefault="0053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43AA1">
              <w:rPr>
                <w:sz w:val="24"/>
                <w:szCs w:val="24"/>
              </w:rPr>
              <w:t xml:space="preserve">Валентина Лісовська, кандидат юридичних наук, </w:t>
            </w:r>
            <w:r>
              <w:rPr>
                <w:sz w:val="24"/>
                <w:szCs w:val="24"/>
              </w:rPr>
              <w:t>завідувач</w:t>
            </w:r>
            <w:r w:rsidRPr="00143AA1">
              <w:rPr>
                <w:sz w:val="24"/>
                <w:szCs w:val="24"/>
              </w:rPr>
              <w:t xml:space="preserve"> Центру професійного розвитку з питань європейської та євроатлантичної інтеграції, </w:t>
            </w:r>
            <w:hyperlink r:id="rId11" w:history="1">
              <w:r w:rsidRPr="00D77D7F">
                <w:rPr>
                  <w:rStyle w:val="af1"/>
                  <w:sz w:val="24"/>
                  <w:szCs w:val="24"/>
                  <w:u w:val="none"/>
                </w:rPr>
                <w:t>v.lisovska@hs.gov.ua</w:t>
              </w:r>
            </w:hyperlink>
            <w:r>
              <w:rPr>
                <w:sz w:val="24"/>
                <w:szCs w:val="24"/>
              </w:rPr>
              <w:t>;</w:t>
            </w:r>
          </w:p>
          <w:p w14:paraId="4928E28F" w14:textId="405ED2EA" w:rsidR="00531179" w:rsidRPr="00531179" w:rsidRDefault="0053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531179">
              <w:rPr>
                <w:rStyle w:val="af1"/>
                <w:color w:val="auto"/>
                <w:sz w:val="24"/>
                <w:szCs w:val="24"/>
                <w:u w:val="none"/>
              </w:rPr>
              <w:lastRenderedPageBreak/>
              <w:t>Ніка Шухіна</w:t>
            </w:r>
            <w:r>
              <w:rPr>
                <w:rStyle w:val="af1"/>
                <w:color w:val="auto"/>
                <w:sz w:val="24"/>
                <w:szCs w:val="24"/>
                <w:u w:val="none"/>
              </w:rPr>
              <w:t xml:space="preserve">, </w:t>
            </w:r>
            <w:r w:rsidR="00595636">
              <w:rPr>
                <w:rStyle w:val="af1"/>
                <w:color w:val="auto"/>
                <w:sz w:val="24"/>
                <w:szCs w:val="24"/>
                <w:u w:val="none"/>
              </w:rPr>
              <w:t>з</w:t>
            </w:r>
            <w:r>
              <w:rPr>
                <w:rStyle w:val="af1"/>
                <w:color w:val="auto"/>
                <w:sz w:val="24"/>
                <w:szCs w:val="24"/>
                <w:u w:val="none"/>
              </w:rPr>
              <w:t xml:space="preserve">аступник завідувача </w:t>
            </w:r>
            <w:r w:rsidRPr="009E209F">
              <w:rPr>
                <w:color w:val="000000"/>
                <w:sz w:val="24"/>
                <w:szCs w:val="24"/>
              </w:rPr>
              <w:t>Центру розвитку управлінських компетентностей Вищої школи публічного управління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3D06F0">
              <w:rPr>
                <w:rStyle w:val="af1"/>
              </w:rPr>
              <w:t xml:space="preserve"> </w:t>
            </w:r>
            <w:hyperlink r:id="rId12" w:history="1">
              <w:r w:rsidRPr="00531179">
                <w:rPr>
                  <w:rStyle w:val="af1"/>
                  <w:sz w:val="24"/>
                  <w:szCs w:val="24"/>
                </w:rPr>
                <w:t>n.shukhina@hs.gov.ua</w:t>
              </w:r>
            </w:hyperlink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;</w:t>
            </w:r>
          </w:p>
          <w:p w14:paraId="4088654F" w14:textId="7032DA36" w:rsidR="005D0EF3" w:rsidRPr="00B66B60" w:rsidRDefault="007C75EF" w:rsidP="00A7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Катерина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фахівець без категорії </w:t>
            </w:r>
            <w:r w:rsidR="00D2399F" w:rsidRPr="009E209F">
              <w:rPr>
                <w:color w:val="000000"/>
                <w:sz w:val="24"/>
                <w:szCs w:val="24"/>
              </w:rPr>
              <w:t xml:space="preserve">Центру розвитку управлінських </w:t>
            </w:r>
            <w:proofErr w:type="spellStart"/>
            <w:r w:rsidR="00D2399F" w:rsidRPr="009E209F"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="00D2399F" w:rsidRPr="009E209F">
              <w:rPr>
                <w:color w:val="000000"/>
                <w:sz w:val="24"/>
                <w:szCs w:val="24"/>
              </w:rPr>
              <w:t xml:space="preserve"> Вищої школи публічного управління, </w:t>
            </w:r>
            <w:hyperlink r:id="rId13" w:history="1">
              <w:r w:rsidRPr="00E50356">
                <w:rPr>
                  <w:rStyle w:val="af1"/>
                  <w:sz w:val="24"/>
                  <w:szCs w:val="24"/>
                  <w:lang w:val="en-US"/>
                </w:rPr>
                <w:t>k</w:t>
              </w:r>
              <w:r w:rsidRPr="00E50356">
                <w:rPr>
                  <w:rStyle w:val="af1"/>
                  <w:sz w:val="24"/>
                  <w:szCs w:val="24"/>
                  <w:lang w:val="ru-RU"/>
                </w:rPr>
                <w:t>.</w:t>
              </w:r>
              <w:r w:rsidRPr="00E50356">
                <w:rPr>
                  <w:rStyle w:val="af1"/>
                  <w:sz w:val="24"/>
                  <w:szCs w:val="24"/>
                  <w:lang w:val="en-US"/>
                </w:rPr>
                <w:t>kompanets</w:t>
              </w:r>
              <w:r w:rsidRPr="00E50356">
                <w:rPr>
                  <w:rStyle w:val="af1"/>
                  <w:sz w:val="24"/>
                  <w:szCs w:val="24"/>
                </w:rPr>
                <w:t>@hs.gov.ua</w:t>
              </w:r>
            </w:hyperlink>
            <w:r w:rsidR="00531179">
              <w:rPr>
                <w:rStyle w:val="af1"/>
                <w:sz w:val="24"/>
                <w:szCs w:val="24"/>
              </w:rPr>
              <w:t>.</w:t>
            </w:r>
          </w:p>
        </w:tc>
      </w:tr>
      <w:tr w:rsidR="00967590" w:rsidRPr="009E209F" w14:paraId="51BDAE13" w14:textId="77777777">
        <w:tc>
          <w:tcPr>
            <w:tcW w:w="9750" w:type="dxa"/>
            <w:gridSpan w:val="2"/>
          </w:tcPr>
          <w:p w14:paraId="57BEE756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lastRenderedPageBreak/>
              <w:t>2. Загальна мета</w:t>
            </w:r>
          </w:p>
        </w:tc>
      </w:tr>
      <w:tr w:rsidR="00967590" w:rsidRPr="009E209F" w14:paraId="4F811D9D" w14:textId="77777777">
        <w:tc>
          <w:tcPr>
            <w:tcW w:w="9750" w:type="dxa"/>
            <w:gridSpan w:val="2"/>
          </w:tcPr>
          <w:p w14:paraId="74CBF4F4" w14:textId="051B4828" w:rsidR="00A7246B" w:rsidRPr="009E209F" w:rsidRDefault="0023662F" w:rsidP="00D77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Розвиток ключових компетентностей щодо </w:t>
            </w:r>
            <w:r w:rsidR="008773EC" w:rsidRPr="009E209F">
              <w:rPr>
                <w:color w:val="000000"/>
                <w:sz w:val="24"/>
                <w:szCs w:val="24"/>
              </w:rPr>
              <w:t>п</w:t>
            </w:r>
            <w:r w:rsidR="00D2399F" w:rsidRPr="009E209F">
              <w:rPr>
                <w:color w:val="000000"/>
                <w:sz w:val="24"/>
                <w:szCs w:val="24"/>
              </w:rPr>
              <w:t>ідвищення спроможності публічних службовців аналізувати, формувати та реалізовувати публічну політику</w:t>
            </w:r>
            <w:r w:rsidR="00E74845">
              <w:rPr>
                <w:color w:val="000000"/>
                <w:sz w:val="24"/>
                <w:szCs w:val="24"/>
              </w:rPr>
              <w:t>,</w:t>
            </w:r>
            <w:r w:rsidR="00692B5E" w:rsidRPr="009E209F">
              <w:rPr>
                <w:color w:val="000000"/>
                <w:sz w:val="24"/>
                <w:szCs w:val="24"/>
              </w:rPr>
              <w:t xml:space="preserve"> а також формування професійних компетентностей щодо застосування процедур аналізу політики в процесі </w:t>
            </w:r>
            <w:r w:rsidR="007C75EF">
              <w:rPr>
                <w:color w:val="000000"/>
                <w:sz w:val="24"/>
                <w:szCs w:val="24"/>
              </w:rPr>
              <w:t>розробки та в</w:t>
            </w:r>
            <w:r w:rsidR="00692B5E" w:rsidRPr="009E209F">
              <w:rPr>
                <w:color w:val="000000"/>
                <w:sz w:val="24"/>
                <w:szCs w:val="24"/>
              </w:rPr>
              <w:t xml:space="preserve">провадження </w:t>
            </w:r>
            <w:r w:rsidR="007C75EF">
              <w:rPr>
                <w:color w:val="000000"/>
                <w:sz w:val="24"/>
                <w:szCs w:val="24"/>
              </w:rPr>
              <w:t>політик</w:t>
            </w:r>
            <w:r w:rsidR="00692B5E" w:rsidRPr="009E209F">
              <w:rPr>
                <w:color w:val="000000"/>
                <w:sz w:val="24"/>
                <w:szCs w:val="24"/>
              </w:rPr>
              <w:t xml:space="preserve">, </w:t>
            </w:r>
            <w:r w:rsidR="00A7246B" w:rsidRPr="009E209F">
              <w:rPr>
                <w:color w:val="000000"/>
                <w:sz w:val="24"/>
                <w:szCs w:val="24"/>
              </w:rPr>
              <w:t>програм, стратегій тощо</w:t>
            </w:r>
          </w:p>
        </w:tc>
      </w:tr>
      <w:tr w:rsidR="00967590" w:rsidRPr="009E209F" w14:paraId="4231283C" w14:textId="77777777">
        <w:tc>
          <w:tcPr>
            <w:tcW w:w="9750" w:type="dxa"/>
            <w:gridSpan w:val="2"/>
          </w:tcPr>
          <w:p w14:paraId="2759FC4F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3. Очікувані результати навчання</w:t>
            </w:r>
          </w:p>
        </w:tc>
      </w:tr>
      <w:tr w:rsidR="00967590" w:rsidRPr="009E209F" w14:paraId="489ADEDB" w14:textId="77777777">
        <w:tc>
          <w:tcPr>
            <w:tcW w:w="9750" w:type="dxa"/>
            <w:gridSpan w:val="2"/>
          </w:tcPr>
          <w:p w14:paraId="72E14ED9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За результатами навчання слухачі повинні демонструвати:</w:t>
            </w:r>
          </w:p>
        </w:tc>
      </w:tr>
      <w:tr w:rsidR="00967590" w:rsidRPr="009E209F" w14:paraId="05468E46" w14:textId="77777777">
        <w:tc>
          <w:tcPr>
            <w:tcW w:w="3735" w:type="dxa"/>
          </w:tcPr>
          <w:p w14:paraId="7864537E" w14:textId="77777777" w:rsidR="00967590" w:rsidRPr="009E209F" w:rsidRDefault="00D2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60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знання </w:t>
            </w:r>
          </w:p>
        </w:tc>
        <w:tc>
          <w:tcPr>
            <w:tcW w:w="6015" w:type="dxa"/>
          </w:tcPr>
          <w:p w14:paraId="3BE4041B" w14:textId="77777777" w:rsidR="00692B5E" w:rsidRPr="009E209F" w:rsidRDefault="00692B5E" w:rsidP="00692B5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змісту основних понять та категорій аналізу політики; </w:t>
            </w:r>
          </w:p>
          <w:p w14:paraId="357E590D" w14:textId="77777777" w:rsidR="00692B5E" w:rsidRPr="009E209F" w:rsidRDefault="00692B5E" w:rsidP="00692B5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етапів аналізу політики;</w:t>
            </w:r>
          </w:p>
          <w:p w14:paraId="4B2B0803" w14:textId="77777777" w:rsidR="00692B5E" w:rsidRPr="009E209F" w:rsidRDefault="00692B5E" w:rsidP="00692B5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теоретичних та прикладних засад вироблення й аналізу публічної політики;</w:t>
            </w:r>
          </w:p>
          <w:p w14:paraId="291E2A39" w14:textId="0549D974" w:rsidR="00967590" w:rsidRPr="009E209F" w:rsidRDefault="00692B5E" w:rsidP="00692B5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методів та</w:t>
            </w:r>
            <w:r w:rsidR="00D84A70">
              <w:rPr>
                <w:color w:val="000000"/>
                <w:sz w:val="24"/>
                <w:szCs w:val="24"/>
              </w:rPr>
              <w:t xml:space="preserve"> інструментів аналізу політики</w:t>
            </w:r>
          </w:p>
        </w:tc>
      </w:tr>
      <w:tr w:rsidR="00967590" w:rsidRPr="009E209F" w14:paraId="6AD02A13" w14:textId="77777777">
        <w:tc>
          <w:tcPr>
            <w:tcW w:w="3735" w:type="dxa"/>
          </w:tcPr>
          <w:p w14:paraId="7ECCC46E" w14:textId="77777777" w:rsidR="00967590" w:rsidRPr="009E209F" w:rsidRDefault="00D2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60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уміння</w:t>
            </w:r>
          </w:p>
        </w:tc>
        <w:tc>
          <w:tcPr>
            <w:tcW w:w="6015" w:type="dxa"/>
          </w:tcPr>
          <w:p w14:paraId="1098A839" w14:textId="77777777" w:rsidR="00692B5E" w:rsidRPr="009E209F" w:rsidRDefault="00692B5E" w:rsidP="00692B5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генерувати нову інформацію з масивів даних, аналізувати та синтезувати її, формувати відповідні плани розвитку;</w:t>
            </w:r>
          </w:p>
          <w:p w14:paraId="4B7A5AB6" w14:textId="77777777" w:rsidR="00692B5E" w:rsidRPr="009E209F" w:rsidRDefault="00692B5E" w:rsidP="00692B5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використовувати теоретико-методологічні засади аналізу публічної політики; </w:t>
            </w:r>
          </w:p>
          <w:p w14:paraId="2FF6E750" w14:textId="77777777" w:rsidR="00692B5E" w:rsidRPr="009E209F" w:rsidRDefault="00692B5E" w:rsidP="00692B5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визначати суспільні проблеми, придатні для аналізу політики, та готувати пропозиції альтернативних варіантів їх вирішення;</w:t>
            </w:r>
          </w:p>
          <w:p w14:paraId="3F082163" w14:textId="77777777" w:rsidR="00967590" w:rsidRDefault="00692B5E" w:rsidP="0069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комунікувати та співпрацювати з внутрішніми та зовнішніми </w:t>
            </w:r>
            <w:proofErr w:type="spellStart"/>
            <w:r w:rsidRPr="009E209F">
              <w:rPr>
                <w:color w:val="000000"/>
                <w:sz w:val="24"/>
                <w:szCs w:val="24"/>
              </w:rPr>
              <w:t>стейкхолдерами</w:t>
            </w:r>
            <w:proofErr w:type="spellEnd"/>
            <w:r w:rsidRPr="009E209F">
              <w:rPr>
                <w:color w:val="000000"/>
                <w:sz w:val="24"/>
                <w:szCs w:val="24"/>
              </w:rPr>
              <w:t xml:space="preserve"> в процесі аналізу політики</w:t>
            </w:r>
            <w:r w:rsidR="00D84A70" w:rsidRPr="009E209F">
              <w:rPr>
                <w:color w:val="000000"/>
                <w:sz w:val="24"/>
                <w:szCs w:val="24"/>
              </w:rPr>
              <w:t>;</w:t>
            </w:r>
          </w:p>
          <w:p w14:paraId="2E14B0D2" w14:textId="0A5FE590" w:rsidR="00D84A70" w:rsidRPr="009E209F" w:rsidRDefault="00D84A70" w:rsidP="0069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використання міжнародних підходів до формування аналізу політики</w:t>
            </w:r>
          </w:p>
        </w:tc>
      </w:tr>
      <w:tr w:rsidR="00967590" w:rsidRPr="009E209F" w14:paraId="3DE1CE3B" w14:textId="77777777">
        <w:tc>
          <w:tcPr>
            <w:tcW w:w="3735" w:type="dxa"/>
          </w:tcPr>
          <w:p w14:paraId="4EEB072C" w14:textId="77777777" w:rsidR="00967590" w:rsidRPr="009E209F" w:rsidRDefault="00D2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60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навички</w:t>
            </w:r>
          </w:p>
          <w:p w14:paraId="297F0EF5" w14:textId="77777777" w:rsidR="00967590" w:rsidRPr="009E209F" w:rsidRDefault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60"/>
              <w:rPr>
                <w:color w:val="000000"/>
                <w:sz w:val="24"/>
                <w:szCs w:val="24"/>
              </w:rPr>
            </w:pPr>
          </w:p>
          <w:p w14:paraId="0A6D9D08" w14:textId="77777777" w:rsidR="00967590" w:rsidRPr="009E209F" w:rsidRDefault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</w:tcPr>
          <w:p w14:paraId="2A2DEF15" w14:textId="77777777" w:rsidR="00F9749E" w:rsidRPr="009E209F" w:rsidRDefault="00F9749E" w:rsidP="00F9749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застосування в практичній діяльності різних моделей, підходів та джерел інформації для аналізу політики;</w:t>
            </w:r>
          </w:p>
          <w:p w14:paraId="3F39D4CB" w14:textId="77777777" w:rsidR="00F9749E" w:rsidRPr="009E209F" w:rsidRDefault="00176E01" w:rsidP="00F9749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підготовка пропозицій </w:t>
            </w:r>
            <w:r w:rsidR="00F9749E" w:rsidRPr="009E209F">
              <w:rPr>
                <w:color w:val="000000"/>
                <w:sz w:val="24"/>
                <w:szCs w:val="24"/>
              </w:rPr>
              <w:t>щодо забезпечення формування політики, планування та забезпечення її реалізації;</w:t>
            </w:r>
          </w:p>
          <w:p w14:paraId="772BD2AF" w14:textId="579C7739" w:rsidR="00F9749E" w:rsidRDefault="00F9749E" w:rsidP="00F9749E">
            <w:pP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взаємоді</w:t>
            </w:r>
            <w:r w:rsidR="000272C0">
              <w:rPr>
                <w:color w:val="000000"/>
                <w:sz w:val="24"/>
                <w:szCs w:val="24"/>
              </w:rPr>
              <w:t>я</w:t>
            </w:r>
            <w:r w:rsidRPr="009E209F">
              <w:rPr>
                <w:color w:val="000000"/>
                <w:sz w:val="24"/>
                <w:szCs w:val="24"/>
              </w:rPr>
              <w:t xml:space="preserve"> із внутрішніми та зовнішніми за</w:t>
            </w:r>
            <w:r w:rsidR="00176E01">
              <w:rPr>
                <w:color w:val="000000"/>
                <w:sz w:val="24"/>
                <w:szCs w:val="24"/>
              </w:rPr>
              <w:t>інтересованими сторонами (</w:t>
            </w:r>
            <w:proofErr w:type="spellStart"/>
            <w:r w:rsidR="00176E01">
              <w:rPr>
                <w:color w:val="000000"/>
                <w:sz w:val="24"/>
                <w:szCs w:val="24"/>
              </w:rPr>
              <w:t>стейкх</w:t>
            </w:r>
            <w:r w:rsidRPr="009E209F">
              <w:rPr>
                <w:color w:val="000000"/>
                <w:sz w:val="24"/>
                <w:szCs w:val="24"/>
              </w:rPr>
              <w:t>олдерами</w:t>
            </w:r>
            <w:proofErr w:type="spellEnd"/>
            <w:r w:rsidRPr="009E209F">
              <w:rPr>
                <w:color w:val="000000"/>
                <w:sz w:val="24"/>
                <w:szCs w:val="24"/>
              </w:rPr>
              <w:t>)</w:t>
            </w:r>
            <w:r w:rsidR="009C49EA">
              <w:rPr>
                <w:color w:val="000000"/>
                <w:sz w:val="24"/>
                <w:szCs w:val="24"/>
              </w:rPr>
              <w:t>;</w:t>
            </w:r>
          </w:p>
          <w:p w14:paraId="2734679F" w14:textId="77777777" w:rsidR="003F2E3F" w:rsidRDefault="00811296" w:rsidP="00D84A7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застосування методології </w:t>
            </w:r>
            <w:r>
              <w:rPr>
                <w:color w:val="000000"/>
                <w:sz w:val="24"/>
                <w:szCs w:val="24"/>
                <w:lang w:val="en-US"/>
              </w:rPr>
              <w:t>RBM</w:t>
            </w:r>
            <w:r>
              <w:rPr>
                <w:color w:val="000000"/>
                <w:sz w:val="24"/>
                <w:szCs w:val="24"/>
              </w:rPr>
              <w:t>;</w:t>
            </w:r>
            <w:r w:rsidR="003F2E3F">
              <w:rPr>
                <w:color w:val="000000"/>
                <w:sz w:val="24"/>
                <w:szCs w:val="24"/>
              </w:rPr>
              <w:t xml:space="preserve"> </w:t>
            </w:r>
          </w:p>
          <w:p w14:paraId="64AC37B4" w14:textId="7470D1FA" w:rsidR="009C49EA" w:rsidRPr="009E209F" w:rsidRDefault="009C49EA" w:rsidP="00D84A7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</w:t>
            </w:r>
            <w:r w:rsidR="00D84A70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аналітичних документів</w:t>
            </w:r>
          </w:p>
        </w:tc>
      </w:tr>
      <w:tr w:rsidR="00967590" w:rsidRPr="009E209F" w14:paraId="26660833" w14:textId="77777777">
        <w:tc>
          <w:tcPr>
            <w:tcW w:w="9750" w:type="dxa"/>
            <w:gridSpan w:val="2"/>
          </w:tcPr>
          <w:p w14:paraId="1AB17F1C" w14:textId="207805B9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4. Викладання та навчання (методи навчання, форми проведення навчальних занять)</w:t>
            </w:r>
          </w:p>
        </w:tc>
      </w:tr>
      <w:tr w:rsidR="00967590" w:rsidRPr="009E209F" w14:paraId="21F535A1" w14:textId="77777777">
        <w:tc>
          <w:tcPr>
            <w:tcW w:w="9750" w:type="dxa"/>
            <w:gridSpan w:val="2"/>
          </w:tcPr>
          <w:p w14:paraId="33555AC1" w14:textId="77777777" w:rsidR="000A1DBE" w:rsidRPr="009E209F" w:rsidRDefault="000A1DBE" w:rsidP="000A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hanging="2"/>
              <w:jc w:val="both"/>
              <w:rPr>
                <w:color w:val="000000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Дистанційна частина в асинхронному режимі передбачає проходження учасниками професійного навчання онлайн курсів (перегляд відеолекцій, інформаційних матеріалів, опрацювання обов’язкової літератури, виконання тестових та іншого виду завдань, участь в обговореннях на форумі). </w:t>
            </w:r>
          </w:p>
          <w:p w14:paraId="6C8769DD" w14:textId="77777777" w:rsidR="00967590" w:rsidRPr="009E209F" w:rsidRDefault="000A1DBE" w:rsidP="000A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hanging="2"/>
              <w:jc w:val="both"/>
              <w:rPr>
                <w:color w:val="000000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Дистанційна </w:t>
            </w:r>
            <w:r w:rsidRPr="004422CE">
              <w:rPr>
                <w:sz w:val="24"/>
                <w:szCs w:val="24"/>
              </w:rPr>
              <w:t xml:space="preserve">частина в синхронному режимі (режимі реального часу) передбачає участь у вебінарах, які включають такі форми роботи: лекція, інтерактивна </w:t>
            </w:r>
            <w:proofErr w:type="spellStart"/>
            <w:r w:rsidRPr="004422CE">
              <w:rPr>
                <w:sz w:val="24"/>
                <w:szCs w:val="24"/>
              </w:rPr>
              <w:t>мінілекція</w:t>
            </w:r>
            <w:proofErr w:type="spellEnd"/>
            <w:r w:rsidRPr="004422CE">
              <w:rPr>
                <w:sz w:val="24"/>
                <w:szCs w:val="24"/>
              </w:rPr>
              <w:t>, групова дискусія, ділова гра, аналіз ситуацій (</w:t>
            </w:r>
            <w:proofErr w:type="spellStart"/>
            <w:r w:rsidRPr="004422CE">
              <w:rPr>
                <w:sz w:val="24"/>
                <w:szCs w:val="24"/>
              </w:rPr>
              <w:t>case-study</w:t>
            </w:r>
            <w:proofErr w:type="spellEnd"/>
            <w:r w:rsidRPr="004422CE">
              <w:rPr>
                <w:sz w:val="24"/>
                <w:szCs w:val="24"/>
              </w:rPr>
              <w:t>), групова робота учасників професійного навчання.</w:t>
            </w:r>
          </w:p>
        </w:tc>
      </w:tr>
      <w:tr w:rsidR="00967590" w:rsidRPr="009E209F" w14:paraId="2CA00CFD" w14:textId="77777777"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1C28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5. Ресурсне забезпечення дистанційного навчання</w:t>
            </w:r>
          </w:p>
        </w:tc>
      </w:tr>
      <w:tr w:rsidR="00967590" w:rsidRPr="009E209F" w14:paraId="5D837DE2" w14:textId="77777777">
        <w:tc>
          <w:tcPr>
            <w:tcW w:w="3735" w:type="dxa"/>
          </w:tcPr>
          <w:p w14:paraId="131F1350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Назви вебплатформи, вебсайту, електронної системи навчання, через які здійснюватиметься таке навчання, посилання (</w:t>
            </w:r>
            <w:proofErr w:type="spellStart"/>
            <w:r w:rsidRPr="009E209F">
              <w:rPr>
                <w:color w:val="000000"/>
                <w:sz w:val="24"/>
                <w:szCs w:val="24"/>
              </w:rPr>
              <w:t>вебадреса</w:t>
            </w:r>
            <w:proofErr w:type="spellEnd"/>
            <w:r w:rsidRPr="009E209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15" w:type="dxa"/>
          </w:tcPr>
          <w:p w14:paraId="424C90C6" w14:textId="16F06AE4" w:rsidR="00E53040" w:rsidRPr="00AB653A" w:rsidRDefault="00AB653A" w:rsidP="00AB653A">
            <w:pPr>
              <w:tabs>
                <w:tab w:val="left" w:pos="993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в асинхронному режимі:</w:t>
            </w:r>
          </w:p>
          <w:p w14:paraId="0E5AD8B2" w14:textId="77777777" w:rsidR="00E53040" w:rsidRDefault="00E53040" w:rsidP="00E53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f1"/>
                <w:color w:val="auto"/>
                <w:sz w:val="24"/>
                <w:szCs w:val="24"/>
                <w:u w:val="none"/>
              </w:rPr>
              <w:t>Модуль</w:t>
            </w:r>
            <w:r w:rsidRPr="00E53040">
              <w:rPr>
                <w:rStyle w:val="af1"/>
                <w:color w:val="auto"/>
                <w:sz w:val="24"/>
                <w:szCs w:val="24"/>
                <w:u w:val="none"/>
              </w:rPr>
              <w:t xml:space="preserve"> 1: </w:t>
            </w:r>
            <w:hyperlink r:id="rId14" w:history="1">
              <w:r w:rsidRPr="009E209F">
                <w:rPr>
                  <w:rStyle w:val="af1"/>
                  <w:sz w:val="24"/>
                  <w:szCs w:val="24"/>
                </w:rPr>
                <w:t>https://usps.org.ua/project/usps-lectorium/</w:t>
              </w:r>
            </w:hyperlink>
            <w:r w:rsidRPr="009E209F">
              <w:rPr>
                <w:color w:val="000000"/>
                <w:sz w:val="24"/>
                <w:szCs w:val="24"/>
              </w:rPr>
              <w:t xml:space="preserve"> </w:t>
            </w:r>
          </w:p>
          <w:p w14:paraId="4EADF749" w14:textId="61D72D44" w:rsidR="00E53040" w:rsidRPr="00AB653A" w:rsidRDefault="00E53040" w:rsidP="00AB6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Онлайн-курс «Інструменти аналізу публічної політики»</w:t>
            </w:r>
          </w:p>
          <w:p w14:paraId="7A1FE6EB" w14:textId="20416780" w:rsidR="00032062" w:rsidRPr="00AB653A" w:rsidRDefault="00E53040" w:rsidP="00AB653A">
            <w:pPr>
              <w:widowControl w:val="0"/>
              <w:tabs>
                <w:tab w:val="left" w:pos="993"/>
              </w:tabs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 </w:t>
            </w:r>
            <w:r w:rsidR="002146F3">
              <w:rPr>
                <w:color w:val="000000"/>
                <w:sz w:val="24"/>
                <w:szCs w:val="24"/>
              </w:rPr>
              <w:t>4</w:t>
            </w:r>
            <w:r w:rsidRPr="00E53040">
              <w:rPr>
                <w:color w:val="000000"/>
                <w:sz w:val="24"/>
                <w:szCs w:val="24"/>
              </w:rPr>
              <w:t xml:space="preserve">: </w:t>
            </w:r>
            <w:hyperlink r:id="rId15" w:history="1">
              <w:r w:rsidRPr="000356E5">
                <w:rPr>
                  <w:rStyle w:val="af1"/>
                  <w:sz w:val="24"/>
                  <w:szCs w:val="24"/>
                </w:rPr>
                <w:t>https://moodle.usg.org.ua/course/view.php?id=161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E53040">
              <w:rPr>
                <w:color w:val="000000"/>
                <w:sz w:val="24"/>
                <w:szCs w:val="24"/>
              </w:rPr>
              <w:t xml:space="preserve"> Онлайн-курс «Управління, орієнтоване на результат»</w:t>
            </w:r>
          </w:p>
          <w:p w14:paraId="34EAB9BD" w14:textId="77777777" w:rsidR="00E53040" w:rsidRDefault="00E53040" w:rsidP="00032062">
            <w:pPr>
              <w:ind w:hanging="2"/>
              <w:jc w:val="both"/>
              <w:rPr>
                <w:rStyle w:val="af1"/>
                <w:sz w:val="24"/>
                <w:szCs w:val="24"/>
              </w:rPr>
            </w:pPr>
            <w:r w:rsidRPr="004F03A7">
              <w:rPr>
                <w:sz w:val="24"/>
                <w:szCs w:val="24"/>
              </w:rPr>
              <w:t>Модуль</w:t>
            </w:r>
            <w:r w:rsidR="004F03A7" w:rsidRPr="004F03A7">
              <w:rPr>
                <w:sz w:val="24"/>
                <w:szCs w:val="24"/>
              </w:rPr>
              <w:t> </w:t>
            </w:r>
            <w:r w:rsidR="002146F3">
              <w:rPr>
                <w:sz w:val="24"/>
                <w:szCs w:val="24"/>
              </w:rPr>
              <w:t>7</w:t>
            </w:r>
            <w:r w:rsidRPr="004F03A7">
              <w:rPr>
                <w:sz w:val="24"/>
                <w:szCs w:val="24"/>
              </w:rPr>
              <w:t xml:space="preserve">: </w:t>
            </w:r>
            <w:hyperlink r:id="rId16" w:history="1">
              <w:r w:rsidR="004F03A7" w:rsidRPr="005E3FB1">
                <w:rPr>
                  <w:rStyle w:val="af1"/>
                  <w:sz w:val="24"/>
                  <w:szCs w:val="24"/>
                </w:rPr>
                <w:t>https://moodle.usg.org.ua/course/view.php?id=193</w:t>
              </w:r>
            </w:hyperlink>
          </w:p>
          <w:p w14:paraId="71B151DC" w14:textId="082C5599" w:rsidR="00A97EA2" w:rsidRDefault="004F03A7" w:rsidP="00AB653A">
            <w:pPr>
              <w:ind w:hanging="2"/>
              <w:jc w:val="both"/>
              <w:rPr>
                <w:sz w:val="24"/>
                <w:szCs w:val="24"/>
              </w:rPr>
            </w:pPr>
            <w:r w:rsidRPr="004F03A7">
              <w:rPr>
                <w:rStyle w:val="af1"/>
                <w:color w:val="auto"/>
                <w:sz w:val="24"/>
                <w:szCs w:val="24"/>
                <w:u w:val="none"/>
              </w:rPr>
              <w:t>О</w:t>
            </w:r>
            <w:r>
              <w:rPr>
                <w:rStyle w:val="af1"/>
                <w:color w:val="auto"/>
                <w:sz w:val="24"/>
                <w:szCs w:val="24"/>
                <w:u w:val="none"/>
              </w:rPr>
              <w:t>нлайн-курс </w:t>
            </w:r>
            <w:r w:rsidRPr="004F03A7">
              <w:rPr>
                <w:sz w:val="24"/>
                <w:szCs w:val="24"/>
              </w:rPr>
              <w:t>«Гендерний підхід у публічному управлінні»</w:t>
            </w:r>
          </w:p>
          <w:p w14:paraId="3A9E6BDE" w14:textId="77777777" w:rsidR="00A97EA2" w:rsidRDefault="00A97EA2" w:rsidP="004626D5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</w:t>
            </w:r>
            <w:r w:rsidR="002146F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</w:p>
          <w:p w14:paraId="6A9D02BB" w14:textId="77777777" w:rsidR="00A97EA2" w:rsidRDefault="009D413E" w:rsidP="004626D5">
            <w:pPr>
              <w:ind w:hanging="2"/>
              <w:jc w:val="both"/>
              <w:rPr>
                <w:rStyle w:val="af1"/>
                <w:sz w:val="24"/>
                <w:szCs w:val="24"/>
              </w:rPr>
            </w:pPr>
            <w:hyperlink r:id="rId17" w:tgtFrame="_blank" w:history="1">
              <w:r w:rsidR="00A97EA2" w:rsidRPr="00A97EA2">
                <w:rPr>
                  <w:rStyle w:val="af1"/>
                  <w:sz w:val="24"/>
                  <w:szCs w:val="24"/>
                </w:rPr>
                <w:t>https://osvita.diia.gov.ua/courses/public-policy</w:t>
              </w:r>
            </w:hyperlink>
            <w:r w:rsidR="00A97EA2" w:rsidRPr="00A97EA2">
              <w:rPr>
                <w:rStyle w:val="af1"/>
                <w:sz w:val="24"/>
                <w:szCs w:val="24"/>
              </w:rPr>
              <w:t xml:space="preserve"> </w:t>
            </w:r>
          </w:p>
          <w:p w14:paraId="2AC0D15E" w14:textId="4F992097" w:rsidR="00A97EA2" w:rsidRDefault="00A97EA2" w:rsidP="00AB653A">
            <w:pPr>
              <w:ind w:hanging="2"/>
              <w:jc w:val="both"/>
              <w:rPr>
                <w:rStyle w:val="af1"/>
                <w:color w:val="auto"/>
                <w:sz w:val="24"/>
                <w:szCs w:val="24"/>
                <w:u w:val="none"/>
              </w:rPr>
            </w:pPr>
            <w:r w:rsidRPr="00A97EA2">
              <w:rPr>
                <w:rStyle w:val="af1"/>
                <w:color w:val="auto"/>
                <w:sz w:val="24"/>
                <w:szCs w:val="24"/>
                <w:u w:val="none"/>
              </w:rPr>
              <w:t>Онлайн-курс «Державна політика і як її формувати»</w:t>
            </w:r>
          </w:p>
          <w:p w14:paraId="422CC53C" w14:textId="77777777" w:rsidR="00A97EA2" w:rsidRDefault="00A97EA2" w:rsidP="004626D5">
            <w:pPr>
              <w:ind w:hanging="2"/>
              <w:jc w:val="both"/>
              <w:rPr>
                <w:rStyle w:val="af1"/>
                <w:color w:val="auto"/>
                <w:sz w:val="24"/>
                <w:szCs w:val="24"/>
                <w:u w:val="none"/>
              </w:rPr>
            </w:pPr>
            <w:r>
              <w:rPr>
                <w:rStyle w:val="af1"/>
                <w:color w:val="auto"/>
                <w:sz w:val="24"/>
                <w:szCs w:val="24"/>
                <w:u w:val="none"/>
              </w:rPr>
              <w:t xml:space="preserve">Модуль </w:t>
            </w:r>
            <w:r w:rsidR="002146F3">
              <w:rPr>
                <w:rStyle w:val="af1"/>
                <w:color w:val="auto"/>
                <w:sz w:val="24"/>
                <w:szCs w:val="24"/>
                <w:u w:val="none"/>
              </w:rPr>
              <w:t>9</w:t>
            </w:r>
            <w:r>
              <w:rPr>
                <w:rStyle w:val="af1"/>
                <w:color w:val="auto"/>
                <w:sz w:val="24"/>
                <w:szCs w:val="24"/>
                <w:u w:val="none"/>
              </w:rPr>
              <w:t>:</w:t>
            </w:r>
          </w:p>
          <w:p w14:paraId="4A977094" w14:textId="77777777" w:rsidR="00A97EA2" w:rsidRDefault="009D413E" w:rsidP="004626D5">
            <w:pPr>
              <w:ind w:hanging="2"/>
              <w:jc w:val="both"/>
              <w:rPr>
                <w:rStyle w:val="af1"/>
                <w:sz w:val="24"/>
                <w:szCs w:val="24"/>
              </w:rPr>
            </w:pPr>
            <w:hyperlink r:id="rId18" w:tgtFrame="_blank" w:history="1">
              <w:r w:rsidR="00A97EA2" w:rsidRPr="00A97EA2">
                <w:rPr>
                  <w:rStyle w:val="af1"/>
                  <w:sz w:val="24"/>
                  <w:szCs w:val="24"/>
                </w:rPr>
                <w:t>https://prometheus.org.ua/prometheus-free/peremovyny-ukraina-es/</w:t>
              </w:r>
            </w:hyperlink>
            <w:r w:rsidR="00A97EA2" w:rsidRPr="00A97EA2">
              <w:rPr>
                <w:rStyle w:val="af1"/>
                <w:sz w:val="24"/>
                <w:szCs w:val="24"/>
              </w:rPr>
              <w:t> </w:t>
            </w:r>
          </w:p>
          <w:p w14:paraId="18BAE444" w14:textId="25F87C3C" w:rsidR="00967590" w:rsidRPr="00AB653A" w:rsidRDefault="00A97EA2" w:rsidP="00AB653A">
            <w:pPr>
              <w:ind w:hanging="2"/>
              <w:jc w:val="both"/>
              <w:rPr>
                <w:sz w:val="24"/>
                <w:szCs w:val="24"/>
              </w:rPr>
            </w:pPr>
            <w:r w:rsidRPr="00A97EA2">
              <w:rPr>
                <w:rStyle w:val="af1"/>
                <w:color w:val="auto"/>
                <w:sz w:val="24"/>
                <w:szCs w:val="24"/>
                <w:u w:val="none"/>
              </w:rPr>
              <w:t>Онлайн-курс «Перемовин</w:t>
            </w:r>
            <w:r w:rsidR="00AB653A">
              <w:rPr>
                <w:rStyle w:val="af1"/>
                <w:color w:val="auto"/>
                <w:sz w:val="24"/>
                <w:szCs w:val="24"/>
                <w:u w:val="none"/>
              </w:rPr>
              <w:t>и про вступ України до ЄС»</w:t>
            </w:r>
          </w:p>
          <w:p w14:paraId="54D3D447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навчання дистанційно в синхронному режимі (режимі реального часу) – з використанням вебкабінету відео-конференції у ZOOM</w:t>
            </w:r>
          </w:p>
        </w:tc>
      </w:tr>
      <w:tr w:rsidR="00967590" w:rsidRPr="009E209F" w14:paraId="1D70DEA9" w14:textId="77777777">
        <w:tc>
          <w:tcPr>
            <w:tcW w:w="3735" w:type="dxa"/>
          </w:tcPr>
          <w:p w14:paraId="18813BFE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lastRenderedPageBreak/>
              <w:t>Назва дистанційного курсу (модуля)</w:t>
            </w:r>
          </w:p>
        </w:tc>
        <w:tc>
          <w:tcPr>
            <w:tcW w:w="6015" w:type="dxa"/>
          </w:tcPr>
          <w:p w14:paraId="305EE129" w14:textId="77777777" w:rsidR="00AB653A" w:rsidRDefault="00AB6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«Інструменти аналізу публічної політики»</w:t>
            </w:r>
            <w:r w:rsidRPr="00E53040">
              <w:rPr>
                <w:color w:val="000000"/>
                <w:sz w:val="24"/>
                <w:szCs w:val="24"/>
              </w:rPr>
              <w:t xml:space="preserve"> </w:t>
            </w:r>
          </w:p>
          <w:p w14:paraId="32A3A9A1" w14:textId="42F0AFE6" w:rsidR="004F03A7" w:rsidRDefault="00AB6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E53040">
              <w:rPr>
                <w:color w:val="000000"/>
                <w:sz w:val="24"/>
                <w:szCs w:val="24"/>
              </w:rPr>
              <w:t>«Управління, орієнтоване на результат»</w:t>
            </w:r>
          </w:p>
          <w:p w14:paraId="75257921" w14:textId="77777777" w:rsidR="00AB653A" w:rsidRDefault="00AB653A" w:rsidP="00AB653A">
            <w:pPr>
              <w:ind w:hanging="2"/>
              <w:jc w:val="both"/>
              <w:rPr>
                <w:sz w:val="24"/>
                <w:szCs w:val="24"/>
              </w:rPr>
            </w:pPr>
            <w:r w:rsidRPr="004F03A7">
              <w:rPr>
                <w:sz w:val="24"/>
                <w:szCs w:val="24"/>
              </w:rPr>
              <w:t>«Гендерний підхід у публічному управлінні»</w:t>
            </w:r>
          </w:p>
          <w:p w14:paraId="78D742AA" w14:textId="025DC18F" w:rsidR="00AB653A" w:rsidRDefault="00AB6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A97EA2">
              <w:rPr>
                <w:rStyle w:val="af1"/>
                <w:color w:val="auto"/>
                <w:sz w:val="24"/>
                <w:szCs w:val="24"/>
                <w:u w:val="none"/>
              </w:rPr>
              <w:t>«Державна політика і як її формувати»</w:t>
            </w:r>
          </w:p>
          <w:p w14:paraId="4BAF4181" w14:textId="77777777" w:rsidR="004F03A7" w:rsidRPr="00177287" w:rsidRDefault="004F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sz w:val="24"/>
                <w:szCs w:val="24"/>
              </w:rPr>
            </w:pPr>
            <w:r w:rsidRPr="004F03A7">
              <w:rPr>
                <w:sz w:val="24"/>
                <w:szCs w:val="24"/>
              </w:rPr>
              <w:t>«</w:t>
            </w:r>
            <w:r w:rsidR="00410D54" w:rsidRPr="00A97EA2">
              <w:rPr>
                <w:rStyle w:val="af1"/>
                <w:color w:val="auto"/>
                <w:sz w:val="24"/>
                <w:szCs w:val="24"/>
                <w:u w:val="none"/>
              </w:rPr>
              <w:t>Перемовини про вступ України до ЄС</w:t>
            </w:r>
            <w:r w:rsidRPr="004F03A7">
              <w:rPr>
                <w:sz w:val="24"/>
                <w:szCs w:val="24"/>
              </w:rPr>
              <w:t>»</w:t>
            </w:r>
          </w:p>
        </w:tc>
      </w:tr>
      <w:tr w:rsidR="00967590" w:rsidRPr="009E209F" w14:paraId="34AB078A" w14:textId="77777777">
        <w:tc>
          <w:tcPr>
            <w:tcW w:w="9750" w:type="dxa"/>
            <w:gridSpan w:val="2"/>
            <w:tcBorders>
              <w:bottom w:val="single" w:sz="4" w:space="0" w:color="000000"/>
            </w:tcBorders>
          </w:tcPr>
          <w:p w14:paraId="0E1AC959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6. Оцінювання і форми поточного, підсумкового контролю</w:t>
            </w:r>
          </w:p>
        </w:tc>
      </w:tr>
      <w:tr w:rsidR="00967590" w:rsidRPr="009E209F" w14:paraId="4F3DDB7A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196B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Складові оцінювання та їх питома вага у підсумковій оцінці (%)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102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Відвідування занять (дистанційно в режимі реального часу) – 30%</w:t>
            </w:r>
          </w:p>
          <w:p w14:paraId="29C8D9FA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Проходження дистанційного навчання (онлайн-курсу) – 30%</w:t>
            </w:r>
          </w:p>
          <w:p w14:paraId="195F13E7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Поточний контроль – 20%</w:t>
            </w:r>
          </w:p>
          <w:p w14:paraId="6F8B54B7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Підсумковий контроль – 20%</w:t>
            </w:r>
          </w:p>
        </w:tc>
      </w:tr>
      <w:tr w:rsidR="00967590" w:rsidRPr="009E209F" w14:paraId="354BFDA3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BFD9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Форма та періодичність поточного контролю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AA38" w14:textId="77777777" w:rsidR="00967590" w:rsidRPr="009E209F" w:rsidRDefault="00D2399F" w:rsidP="009D0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тести після опрацювання 1-</w:t>
            </w:r>
            <w:r w:rsidR="009D045D">
              <w:rPr>
                <w:color w:val="000000"/>
                <w:sz w:val="24"/>
                <w:szCs w:val="24"/>
              </w:rPr>
              <w:t>5</w:t>
            </w:r>
            <w:r w:rsidRPr="009E209F">
              <w:rPr>
                <w:color w:val="000000"/>
                <w:sz w:val="24"/>
                <w:szCs w:val="24"/>
              </w:rPr>
              <w:t xml:space="preserve"> модулів, практичні та творчі завдання</w:t>
            </w:r>
          </w:p>
        </w:tc>
      </w:tr>
      <w:tr w:rsidR="00967590" w:rsidRPr="009E209F" w14:paraId="2B684DA0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2125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47F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тестування</w:t>
            </w:r>
          </w:p>
        </w:tc>
      </w:tr>
    </w:tbl>
    <w:p w14:paraId="695E742C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679BAE66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5A7E66E7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3E3EA2AE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03F3C33C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399575FE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35DC56A8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60F54C83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3D85237E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37AF73D0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60FAC0A3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0EBD1166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065123EA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48C2DEB1" w14:textId="77777777" w:rsidR="00AB653A" w:rsidRDefault="00AB653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76E5FE6B" w14:textId="77777777" w:rsidR="00AB653A" w:rsidRDefault="00AB653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705E5211" w14:textId="77777777" w:rsidR="00AB653A" w:rsidRDefault="00AB653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71DB81C6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0D0E8ADC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01F1CC34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343395CC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3A0681B6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26AB025A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09860B5E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766ED25D" w14:textId="77777777" w:rsidR="000E28FB" w:rsidRDefault="000E28F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</w:pPr>
    </w:p>
    <w:p w14:paraId="314F257A" w14:textId="77777777" w:rsidR="00F374A8" w:rsidRDefault="00F374A8" w:rsidP="00F14FF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b/>
          <w:color w:val="000000"/>
          <w:sz w:val="24"/>
          <w:szCs w:val="24"/>
        </w:rPr>
      </w:pPr>
    </w:p>
    <w:p w14:paraId="6FF7A829" w14:textId="77777777" w:rsidR="00AA79C4" w:rsidRDefault="00AA79C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b/>
          <w:color w:val="000000"/>
          <w:sz w:val="24"/>
          <w:szCs w:val="24"/>
        </w:rPr>
      </w:pPr>
    </w:p>
    <w:p w14:paraId="5B76C386" w14:textId="53BACE54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СТРУКТУРА ПРОГРАМИ</w:t>
      </w:r>
    </w:p>
    <w:p w14:paraId="7637C1B2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24"/>
          <w:szCs w:val="24"/>
        </w:rPr>
      </w:pPr>
      <w:r w:rsidRPr="009E209F">
        <w:rPr>
          <w:color w:val="000000"/>
          <w:sz w:val="24"/>
          <w:szCs w:val="24"/>
        </w:rPr>
        <w:t xml:space="preserve">(для </w:t>
      </w:r>
      <w:r w:rsidR="009D045D">
        <w:rPr>
          <w:color w:val="000000"/>
          <w:sz w:val="24"/>
          <w:szCs w:val="24"/>
        </w:rPr>
        <w:t>дистанційної</w:t>
      </w:r>
      <w:r w:rsidRPr="009E209F">
        <w:rPr>
          <w:color w:val="000000"/>
          <w:sz w:val="24"/>
          <w:szCs w:val="24"/>
        </w:rPr>
        <w:t xml:space="preserve"> форми навчання)</w:t>
      </w:r>
    </w:p>
    <w:p w14:paraId="540EB795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jc w:val="center"/>
        <w:rPr>
          <w:color w:val="000000"/>
          <w:sz w:val="18"/>
          <w:szCs w:val="18"/>
        </w:rPr>
      </w:pPr>
    </w:p>
    <w:tbl>
      <w:tblPr>
        <w:tblStyle w:val="af"/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3966"/>
        <w:gridCol w:w="1138"/>
        <w:gridCol w:w="1043"/>
        <w:gridCol w:w="9"/>
        <w:gridCol w:w="983"/>
        <w:gridCol w:w="9"/>
        <w:gridCol w:w="841"/>
        <w:gridCol w:w="9"/>
        <w:gridCol w:w="1075"/>
      </w:tblGrid>
      <w:tr w:rsidR="00967590" w:rsidRPr="009E209F" w14:paraId="605E791B" w14:textId="77777777" w:rsidTr="003D5338">
        <w:trPr>
          <w:cantSplit/>
          <w:trHeight w:val="340"/>
        </w:trPr>
        <w:tc>
          <w:tcPr>
            <w:tcW w:w="957" w:type="dxa"/>
            <w:vMerge w:val="restart"/>
            <w:vAlign w:val="center"/>
          </w:tcPr>
          <w:p w14:paraId="53A5BAF3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 xml:space="preserve">Етап </w:t>
            </w:r>
            <w:proofErr w:type="spellStart"/>
            <w:r w:rsidRPr="009E209F">
              <w:rPr>
                <w:b/>
                <w:color w:val="000000"/>
                <w:sz w:val="24"/>
                <w:szCs w:val="24"/>
              </w:rPr>
              <w:t>навчан</w:t>
            </w:r>
            <w:proofErr w:type="spellEnd"/>
            <w:r w:rsidRPr="009E209F">
              <w:rPr>
                <w:b/>
                <w:color w:val="000000"/>
                <w:sz w:val="24"/>
                <w:szCs w:val="24"/>
              </w:rPr>
              <w:t>-ня (сесія)</w:t>
            </w:r>
          </w:p>
        </w:tc>
        <w:tc>
          <w:tcPr>
            <w:tcW w:w="3966" w:type="dxa"/>
            <w:vMerge w:val="restart"/>
            <w:vAlign w:val="center"/>
          </w:tcPr>
          <w:p w14:paraId="1801E4BB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Назва модулів, тем</w:t>
            </w:r>
          </w:p>
        </w:tc>
        <w:tc>
          <w:tcPr>
            <w:tcW w:w="5107" w:type="dxa"/>
            <w:gridSpan w:val="8"/>
          </w:tcPr>
          <w:p w14:paraId="1BB0955B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967590" w:rsidRPr="009E209F" w14:paraId="6D1AB7DF" w14:textId="77777777" w:rsidTr="003D5338">
        <w:trPr>
          <w:cantSplit/>
          <w:trHeight w:val="340"/>
        </w:trPr>
        <w:tc>
          <w:tcPr>
            <w:tcW w:w="957" w:type="dxa"/>
            <w:vMerge/>
            <w:vAlign w:val="center"/>
          </w:tcPr>
          <w:p w14:paraId="2358F1BA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vMerge/>
            <w:vAlign w:val="center"/>
          </w:tcPr>
          <w:p w14:paraId="263E3C25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C962D89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загальна кількість годин /  кредитів ЄКТС за модулем</w:t>
            </w:r>
          </w:p>
        </w:tc>
        <w:tc>
          <w:tcPr>
            <w:tcW w:w="3969" w:type="dxa"/>
            <w:gridSpan w:val="7"/>
            <w:vAlign w:val="center"/>
          </w:tcPr>
          <w:p w14:paraId="685DAF4B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у тому числі:</w:t>
            </w:r>
          </w:p>
        </w:tc>
      </w:tr>
      <w:tr w:rsidR="00967590" w:rsidRPr="009E209F" w14:paraId="4FE6F75E" w14:textId="77777777" w:rsidTr="003D5338">
        <w:trPr>
          <w:cantSplit/>
          <w:trHeight w:val="340"/>
        </w:trPr>
        <w:tc>
          <w:tcPr>
            <w:tcW w:w="957" w:type="dxa"/>
            <w:vMerge/>
            <w:vAlign w:val="center"/>
          </w:tcPr>
          <w:p w14:paraId="350CC7DE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vMerge/>
            <w:vAlign w:val="center"/>
          </w:tcPr>
          <w:p w14:paraId="465C722E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63952314" w14:textId="77777777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B6FA455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3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E209F">
              <w:rPr>
                <w:b/>
                <w:color w:val="000000"/>
                <w:sz w:val="24"/>
                <w:szCs w:val="24"/>
              </w:rPr>
              <w:t>ауди-торні</w:t>
            </w:r>
            <w:proofErr w:type="spellEnd"/>
            <w:r w:rsidRPr="009E209F">
              <w:rPr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992" w:type="dxa"/>
            <w:gridSpan w:val="2"/>
            <w:vAlign w:val="center"/>
          </w:tcPr>
          <w:p w14:paraId="35004A90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right="-13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E209F">
              <w:rPr>
                <w:b/>
                <w:color w:val="000000"/>
                <w:sz w:val="24"/>
                <w:szCs w:val="24"/>
              </w:rPr>
              <w:t>дистан-ційні</w:t>
            </w:r>
            <w:proofErr w:type="spellEnd"/>
            <w:r w:rsidRPr="009E209F">
              <w:rPr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50" w:type="dxa"/>
            <w:gridSpan w:val="2"/>
            <w:vAlign w:val="center"/>
          </w:tcPr>
          <w:p w14:paraId="67394F8D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right="-13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E209F">
              <w:rPr>
                <w:b/>
                <w:color w:val="000000"/>
                <w:sz w:val="24"/>
                <w:szCs w:val="24"/>
              </w:rPr>
              <w:t>навча-льні</w:t>
            </w:r>
            <w:proofErr w:type="spellEnd"/>
            <w:r w:rsidRPr="009E209F">
              <w:rPr>
                <w:b/>
                <w:color w:val="000000"/>
                <w:sz w:val="24"/>
                <w:szCs w:val="24"/>
              </w:rPr>
              <w:t xml:space="preserve"> візити</w:t>
            </w:r>
          </w:p>
        </w:tc>
        <w:tc>
          <w:tcPr>
            <w:tcW w:w="1075" w:type="dxa"/>
            <w:vAlign w:val="center"/>
          </w:tcPr>
          <w:p w14:paraId="1CADBAE0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right="-13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E209F">
              <w:rPr>
                <w:b/>
                <w:color w:val="000000"/>
                <w:sz w:val="24"/>
                <w:szCs w:val="24"/>
              </w:rPr>
              <w:t>самос-тійна</w:t>
            </w:r>
            <w:proofErr w:type="spellEnd"/>
            <w:r w:rsidRPr="009E209F">
              <w:rPr>
                <w:b/>
                <w:color w:val="000000"/>
                <w:sz w:val="24"/>
                <w:szCs w:val="24"/>
              </w:rPr>
              <w:t xml:space="preserve"> робота </w:t>
            </w:r>
          </w:p>
        </w:tc>
      </w:tr>
      <w:tr w:rsidR="00967590" w:rsidRPr="009E209F" w14:paraId="130DCEB8" w14:textId="77777777" w:rsidTr="003D5338">
        <w:trPr>
          <w:trHeight w:val="340"/>
        </w:trPr>
        <w:tc>
          <w:tcPr>
            <w:tcW w:w="957" w:type="dxa"/>
          </w:tcPr>
          <w:p w14:paraId="6AACC2BD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6" w:type="dxa"/>
          </w:tcPr>
          <w:p w14:paraId="00B7B497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14:paraId="2297B5DC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gridSpan w:val="2"/>
          </w:tcPr>
          <w:p w14:paraId="31288AD2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14:paraId="7B626DB8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14:paraId="0A1822B9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14:paraId="5AF8BA3E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7</w:t>
            </w:r>
          </w:p>
        </w:tc>
      </w:tr>
      <w:tr w:rsidR="00967590" w:rsidRPr="009E209F" w14:paraId="46734551" w14:textId="77777777" w:rsidTr="00502E21">
        <w:trPr>
          <w:trHeight w:val="340"/>
        </w:trPr>
        <w:tc>
          <w:tcPr>
            <w:tcW w:w="10030" w:type="dxa"/>
            <w:gridSpan w:val="10"/>
          </w:tcPr>
          <w:p w14:paraId="13C0156E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 xml:space="preserve">Обов’язкові модулі програми </w:t>
            </w:r>
          </w:p>
          <w:p w14:paraId="4B02D35C" w14:textId="77777777" w:rsidR="00967590" w:rsidRPr="009E209F" w:rsidRDefault="00C3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(44 годин</w:t>
            </w:r>
            <w:r w:rsidR="00D2399F" w:rsidRPr="009E209F">
              <w:rPr>
                <w:b/>
                <w:color w:val="000000"/>
                <w:sz w:val="24"/>
                <w:szCs w:val="24"/>
              </w:rPr>
              <w:t xml:space="preserve"> / кредиту 1,47 ЄКТС)</w:t>
            </w:r>
          </w:p>
        </w:tc>
      </w:tr>
      <w:tr w:rsidR="00AE4955" w:rsidRPr="009E209F" w14:paraId="47FE5987" w14:textId="77777777" w:rsidTr="003D5338">
        <w:trPr>
          <w:cantSplit/>
          <w:trHeight w:val="340"/>
        </w:trPr>
        <w:tc>
          <w:tcPr>
            <w:tcW w:w="957" w:type="dxa"/>
            <w:vMerge w:val="restart"/>
          </w:tcPr>
          <w:p w14:paraId="4F37068C" w14:textId="77777777" w:rsidR="00AE4955" w:rsidRPr="009E209F" w:rsidRDefault="00AE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 xml:space="preserve">Сесія 1 </w:t>
            </w:r>
          </w:p>
        </w:tc>
        <w:tc>
          <w:tcPr>
            <w:tcW w:w="9073" w:type="dxa"/>
            <w:gridSpan w:val="9"/>
          </w:tcPr>
          <w:p w14:paraId="0D0305B3" w14:textId="77777777" w:rsidR="00AE4955" w:rsidRPr="009E209F" w:rsidRDefault="00AE4955" w:rsidP="00E4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 xml:space="preserve">Модуль 1. Інструменти аналізу публічної політики </w:t>
            </w:r>
          </w:p>
        </w:tc>
      </w:tr>
      <w:tr w:rsidR="000E28FB" w:rsidRPr="009E209F" w14:paraId="7212817F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03BD5E0C" w14:textId="77777777" w:rsidR="000E28FB" w:rsidRPr="009E209F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2CDA936" w14:textId="77777777" w:rsidR="000E28FB" w:rsidRPr="009E209F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>Тема 1.1. Концептуальні засади аналізу публічної політики</w:t>
            </w:r>
          </w:p>
        </w:tc>
        <w:tc>
          <w:tcPr>
            <w:tcW w:w="1138" w:type="dxa"/>
            <w:vAlign w:val="center"/>
          </w:tcPr>
          <w:p w14:paraId="76E12E97" w14:textId="3BBEF219" w:rsidR="000E28FB" w:rsidRPr="00F14FF1" w:rsidRDefault="008474B2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8" w:right="-26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37C55CFA" w14:textId="77777777" w:rsidR="000E28FB" w:rsidRPr="00A32400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8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8CC20E" w14:textId="79A3A91B" w:rsidR="000E28FB" w:rsidRPr="00A32400" w:rsidRDefault="00AB653A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324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17FD67C2" w14:textId="77777777" w:rsidR="000E28FB" w:rsidRPr="009E209F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F823AB1" w14:textId="77777777" w:rsidR="000E28FB" w:rsidRPr="009E209F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8FB" w:rsidRPr="009E209F" w14:paraId="43EFB1C6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4AFEE63D" w14:textId="77777777" w:rsidR="000E28FB" w:rsidRPr="009E209F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FD38ACD" w14:textId="77777777" w:rsidR="000E28FB" w:rsidRPr="009E209F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Тема 1.2. </w:t>
            </w:r>
            <w:r w:rsidRPr="008971B4">
              <w:rPr>
                <w:color w:val="000000"/>
                <w:sz w:val="24"/>
                <w:szCs w:val="24"/>
              </w:rPr>
              <w:t>Цикл аналізу політики</w:t>
            </w:r>
          </w:p>
        </w:tc>
        <w:tc>
          <w:tcPr>
            <w:tcW w:w="1138" w:type="dxa"/>
            <w:vAlign w:val="center"/>
          </w:tcPr>
          <w:p w14:paraId="6180AFBD" w14:textId="275A7AE8" w:rsidR="000E28FB" w:rsidRPr="00F14FF1" w:rsidRDefault="008474B2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8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20E2DAA0" w14:textId="77777777" w:rsidR="000E28FB" w:rsidRPr="00A32400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8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E9F45B" w14:textId="65902325" w:rsidR="000E28FB" w:rsidRPr="00A32400" w:rsidRDefault="00AB653A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324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5F5024CB" w14:textId="77777777" w:rsidR="000E28FB" w:rsidRPr="009E209F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0A06281" w14:textId="77777777" w:rsidR="000E28FB" w:rsidRPr="009E209F" w:rsidRDefault="000E28FB" w:rsidP="000E2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0EC" w:rsidRPr="009E209F" w14:paraId="69CCE911" w14:textId="77777777" w:rsidTr="003D5338">
        <w:trPr>
          <w:cantSplit/>
          <w:trHeight w:val="340"/>
        </w:trPr>
        <w:tc>
          <w:tcPr>
            <w:tcW w:w="957" w:type="dxa"/>
            <w:vMerge w:val="restart"/>
          </w:tcPr>
          <w:p w14:paraId="5D83DAA2" w14:textId="77777777" w:rsidR="003D30EC" w:rsidRPr="009E209F" w:rsidRDefault="003D30EC" w:rsidP="00ED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Сесія 2</w:t>
            </w:r>
          </w:p>
        </w:tc>
        <w:tc>
          <w:tcPr>
            <w:tcW w:w="9073" w:type="dxa"/>
            <w:gridSpan w:val="9"/>
          </w:tcPr>
          <w:p w14:paraId="266773A9" w14:textId="77777777" w:rsidR="003D30EC" w:rsidRPr="009E209F" w:rsidRDefault="003D30EC" w:rsidP="0098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9E209F">
              <w:rPr>
                <w:b/>
                <w:color w:val="000000"/>
                <w:sz w:val="24"/>
                <w:szCs w:val="24"/>
              </w:rPr>
              <w:t>. Підходи до ідентифікації та вирішення проблеми політики</w:t>
            </w:r>
          </w:p>
        </w:tc>
      </w:tr>
      <w:tr w:rsidR="002F0A6E" w:rsidRPr="009E209F" w14:paraId="6B70F585" w14:textId="77777777" w:rsidTr="00F374A8">
        <w:trPr>
          <w:cantSplit/>
          <w:trHeight w:val="340"/>
        </w:trPr>
        <w:tc>
          <w:tcPr>
            <w:tcW w:w="957" w:type="dxa"/>
            <w:vMerge/>
          </w:tcPr>
          <w:p w14:paraId="751626BC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DD8FA46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Тема 2</w:t>
            </w:r>
            <w:r w:rsidRPr="009E209F">
              <w:rPr>
                <w:color w:val="000000"/>
                <w:sz w:val="24"/>
                <w:szCs w:val="24"/>
              </w:rPr>
              <w:t>.1. Визначення проблеми у сфері публічного управління</w:t>
            </w:r>
          </w:p>
        </w:tc>
        <w:tc>
          <w:tcPr>
            <w:tcW w:w="1138" w:type="dxa"/>
          </w:tcPr>
          <w:p w14:paraId="38063290" w14:textId="5529D73E" w:rsidR="002F0A6E" w:rsidRPr="00F14FF1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60CE7DC6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CBC0F5C" w14:textId="077783D6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26312"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05A634FC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44B6510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58D91E77" w14:textId="77777777" w:rsidTr="00F374A8">
        <w:trPr>
          <w:cantSplit/>
          <w:trHeight w:val="340"/>
        </w:trPr>
        <w:tc>
          <w:tcPr>
            <w:tcW w:w="957" w:type="dxa"/>
            <w:vMerge/>
          </w:tcPr>
          <w:p w14:paraId="6787DFEE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2A6ADF6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</w:t>
            </w:r>
            <w:r w:rsidRPr="009E209F">
              <w:rPr>
                <w:color w:val="000000"/>
                <w:sz w:val="24"/>
                <w:szCs w:val="24"/>
              </w:rPr>
              <w:t>.2. Джерела формулювання проблеми</w:t>
            </w:r>
          </w:p>
        </w:tc>
        <w:tc>
          <w:tcPr>
            <w:tcW w:w="1138" w:type="dxa"/>
          </w:tcPr>
          <w:p w14:paraId="2F6CA3EA" w14:textId="413351DF" w:rsidR="002F0A6E" w:rsidRPr="00F14FF1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75D910E9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36AB0BC" w14:textId="0F09667D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26312"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4F0AD9F6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E589F03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17D3422D" w14:textId="77777777" w:rsidTr="00F374A8">
        <w:trPr>
          <w:cantSplit/>
          <w:trHeight w:val="340"/>
        </w:trPr>
        <w:tc>
          <w:tcPr>
            <w:tcW w:w="957" w:type="dxa"/>
            <w:vMerge/>
          </w:tcPr>
          <w:p w14:paraId="1C72961F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2F5E366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</w:t>
            </w:r>
            <w:r w:rsidRPr="009E209F">
              <w:rPr>
                <w:color w:val="000000"/>
                <w:sz w:val="24"/>
                <w:szCs w:val="24"/>
              </w:rPr>
              <w:t>.3. Підходи до вирішення проблем політики</w:t>
            </w:r>
          </w:p>
        </w:tc>
        <w:tc>
          <w:tcPr>
            <w:tcW w:w="1138" w:type="dxa"/>
          </w:tcPr>
          <w:p w14:paraId="5E21AC79" w14:textId="68D8A483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4CE297DD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BE8E76E" w14:textId="76AD704C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26312"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21034140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4EB095F" w14:textId="77777777" w:rsidR="002F0A6E" w:rsidRPr="001A2466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3D30EC" w:rsidRPr="009E209F" w14:paraId="1BB1103B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1E9E88D3" w14:textId="77777777" w:rsidR="003D30EC" w:rsidRPr="009E209F" w:rsidRDefault="003D3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3" w:type="dxa"/>
            <w:gridSpan w:val="9"/>
          </w:tcPr>
          <w:p w14:paraId="42F3BD46" w14:textId="77777777" w:rsidR="003D30EC" w:rsidRPr="009E209F" w:rsidRDefault="003D30EC" w:rsidP="0071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3</w:t>
            </w:r>
            <w:r w:rsidRPr="009E209F">
              <w:rPr>
                <w:color w:val="000000"/>
                <w:sz w:val="24"/>
                <w:szCs w:val="24"/>
              </w:rPr>
              <w:t xml:space="preserve">. </w:t>
            </w:r>
            <w:r w:rsidRPr="009E209F">
              <w:rPr>
                <w:b/>
                <w:color w:val="000000"/>
                <w:sz w:val="24"/>
                <w:szCs w:val="24"/>
              </w:rPr>
              <w:t>Аналіз та оцінка потреб у процесі формування публічної політики</w:t>
            </w:r>
          </w:p>
        </w:tc>
      </w:tr>
      <w:tr w:rsidR="002F0A6E" w:rsidRPr="009E209F" w14:paraId="79AAE091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72C86D30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E11CEC4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</w:t>
            </w:r>
            <w:r w:rsidRPr="009E209F">
              <w:rPr>
                <w:color w:val="000000"/>
                <w:sz w:val="24"/>
                <w:szCs w:val="24"/>
              </w:rPr>
              <w:t>.1. Оцінка потреб у циклі політики</w:t>
            </w:r>
          </w:p>
        </w:tc>
        <w:tc>
          <w:tcPr>
            <w:tcW w:w="1138" w:type="dxa"/>
            <w:vAlign w:val="center"/>
          </w:tcPr>
          <w:p w14:paraId="5C35E049" w14:textId="65F4FCC5" w:rsidR="002F0A6E" w:rsidRPr="00F14FF1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52" w:type="dxa"/>
            <w:gridSpan w:val="2"/>
            <w:vAlign w:val="center"/>
          </w:tcPr>
          <w:p w14:paraId="19EA3B5F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F45FBD" w14:textId="2CD94B84" w:rsidR="002F0A6E" w:rsidRPr="002F0A6E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3F09A04A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F570D6C" w14:textId="2C8EA694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32400">
              <w:rPr>
                <w:color w:val="000000"/>
                <w:sz w:val="24"/>
                <w:szCs w:val="24"/>
              </w:rPr>
              <w:t>4</w:t>
            </w:r>
          </w:p>
        </w:tc>
      </w:tr>
      <w:tr w:rsidR="002F0A6E" w:rsidRPr="009E209F" w14:paraId="25F0FAD5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2B761017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B540E1B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3.2</w:t>
            </w:r>
            <w:r w:rsidRPr="009E209F">
              <w:rPr>
                <w:color w:val="000000"/>
                <w:sz w:val="24"/>
                <w:szCs w:val="24"/>
              </w:rPr>
              <w:t>. Основні підходи та принципи проведення оцінки потреб</w:t>
            </w:r>
          </w:p>
        </w:tc>
        <w:tc>
          <w:tcPr>
            <w:tcW w:w="1138" w:type="dxa"/>
            <w:vAlign w:val="center"/>
          </w:tcPr>
          <w:p w14:paraId="12AE1427" w14:textId="5A2C20E3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3B47D6D6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09B233" w14:textId="78752EA2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65061BED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66A454A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62FF5C5F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28D373C7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30D6E30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3.3</w:t>
            </w:r>
            <w:r w:rsidRPr="009E209F">
              <w:rPr>
                <w:color w:val="000000"/>
                <w:sz w:val="24"/>
                <w:szCs w:val="24"/>
              </w:rPr>
              <w:t>. Етапи проведення оцінки потреб</w:t>
            </w:r>
          </w:p>
        </w:tc>
        <w:tc>
          <w:tcPr>
            <w:tcW w:w="1138" w:type="dxa"/>
            <w:vAlign w:val="center"/>
          </w:tcPr>
          <w:p w14:paraId="4548F98F" w14:textId="69F6827F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1B9ABFCA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BC5DE2" w14:textId="428B04C6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476A751A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A1B43A8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0EC" w:rsidRPr="009E209F" w14:paraId="575704F9" w14:textId="77777777" w:rsidTr="00ED492A">
        <w:trPr>
          <w:cantSplit/>
          <w:trHeight w:val="340"/>
        </w:trPr>
        <w:tc>
          <w:tcPr>
            <w:tcW w:w="957" w:type="dxa"/>
            <w:vMerge/>
          </w:tcPr>
          <w:p w14:paraId="79878844" w14:textId="77777777" w:rsidR="003D30EC" w:rsidRPr="009E209F" w:rsidRDefault="003D3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3" w:type="dxa"/>
            <w:gridSpan w:val="9"/>
          </w:tcPr>
          <w:p w14:paraId="5F839E26" w14:textId="77777777" w:rsidR="003D30EC" w:rsidRPr="009E209F" w:rsidRDefault="003D30EC" w:rsidP="0098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9E209F">
              <w:rPr>
                <w:b/>
                <w:color w:val="000000"/>
                <w:sz w:val="24"/>
                <w:szCs w:val="24"/>
              </w:rPr>
              <w:t>. Управління, орієнтоване на результат</w:t>
            </w:r>
          </w:p>
        </w:tc>
      </w:tr>
      <w:tr w:rsidR="002F0A6E" w:rsidRPr="009E209F" w14:paraId="42988D09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4066B73F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3F90D037" w14:textId="77777777" w:rsidR="002F0A6E" w:rsidRPr="009E209F" w:rsidRDefault="002F0A6E" w:rsidP="002F0A6E">
            <w:pPr>
              <w:pStyle w:val="1"/>
              <w:shd w:val="clear" w:color="auto" w:fill="FFFFFF"/>
              <w:spacing w:before="0" w:after="0"/>
              <w:ind w:left="0" w:hanging="2"/>
              <w:textAlignment w:val="baseline"/>
              <w:rPr>
                <w:rFonts w:ascii="Lato" w:hAnsi="Lato"/>
                <w:color w:val="000000"/>
              </w:rPr>
            </w:pPr>
            <w:r w:rsidRPr="009E209F">
              <w:rPr>
                <w:b w:val="0"/>
                <w:color w:val="000000"/>
                <w:sz w:val="24"/>
                <w:szCs w:val="24"/>
              </w:rPr>
              <w:t xml:space="preserve">Тема </w:t>
            </w:r>
            <w:r>
              <w:rPr>
                <w:b w:val="0"/>
                <w:color w:val="000000"/>
                <w:sz w:val="24"/>
                <w:szCs w:val="24"/>
              </w:rPr>
              <w:t>4</w:t>
            </w:r>
            <w:r w:rsidRPr="009E209F">
              <w:rPr>
                <w:b w:val="0"/>
                <w:color w:val="000000"/>
                <w:sz w:val="24"/>
                <w:szCs w:val="24"/>
              </w:rPr>
              <w:t>.1.</w:t>
            </w:r>
            <w:r w:rsidRPr="009E209F">
              <w:rPr>
                <w:color w:val="000000"/>
                <w:sz w:val="24"/>
                <w:szCs w:val="24"/>
              </w:rPr>
              <w:t xml:space="preserve"> </w:t>
            </w:r>
            <w:r w:rsidRPr="009E209F">
              <w:rPr>
                <w:b w:val="0"/>
                <w:color w:val="000000"/>
                <w:position w:val="0"/>
                <w:sz w:val="24"/>
                <w:szCs w:val="24"/>
                <w:lang w:eastAsia="uk-UA"/>
              </w:rPr>
              <w:t>RBM як інструмент планування та моніторингу</w:t>
            </w:r>
          </w:p>
        </w:tc>
        <w:tc>
          <w:tcPr>
            <w:tcW w:w="1138" w:type="dxa"/>
            <w:vAlign w:val="center"/>
          </w:tcPr>
          <w:p w14:paraId="3190B023" w14:textId="30F940C4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16C2069C" w14:textId="3307E142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84449F" w14:textId="07B81309" w:rsidR="002F0A6E" w:rsidRPr="00CE38E9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69495935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DF0311A" w14:textId="66D3B8E1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F0A6E" w:rsidRPr="009E209F" w14:paraId="655973B3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71675CE5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563BA19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Тема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E209F">
              <w:rPr>
                <w:color w:val="000000"/>
                <w:sz w:val="24"/>
                <w:szCs w:val="24"/>
              </w:rPr>
              <w:t>.2</w:t>
            </w:r>
            <w:r>
              <w:rPr>
                <w:color w:val="000000"/>
                <w:sz w:val="24"/>
                <w:szCs w:val="24"/>
              </w:rPr>
              <w:t xml:space="preserve">. Заінтересовані сторони. </w:t>
            </w:r>
            <w:proofErr w:type="spellStart"/>
            <w:r>
              <w:rPr>
                <w:color w:val="000000"/>
                <w:sz w:val="24"/>
                <w:szCs w:val="24"/>
              </w:rPr>
              <w:t>Стейкх</w:t>
            </w:r>
            <w:r w:rsidRPr="009E209F">
              <w:rPr>
                <w:color w:val="000000"/>
                <w:sz w:val="24"/>
                <w:szCs w:val="24"/>
              </w:rPr>
              <w:t>олдери</w:t>
            </w:r>
            <w:proofErr w:type="spellEnd"/>
            <w:r w:rsidRPr="009E209F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E209F">
              <w:rPr>
                <w:color w:val="000000"/>
                <w:sz w:val="24"/>
                <w:szCs w:val="24"/>
              </w:rPr>
              <w:t>бенефіціари</w:t>
            </w:r>
            <w:proofErr w:type="spellEnd"/>
          </w:p>
        </w:tc>
        <w:tc>
          <w:tcPr>
            <w:tcW w:w="1138" w:type="dxa"/>
            <w:vAlign w:val="center"/>
          </w:tcPr>
          <w:p w14:paraId="7DE72320" w14:textId="653677FE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273B7EDC" w14:textId="50597BB7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7E77B1" w14:textId="5C83709F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7EC29CDC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B08A2C7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3D5338" w14:paraId="0B11FD8B" w14:textId="77777777" w:rsidTr="00836CD9">
        <w:trPr>
          <w:cantSplit/>
          <w:trHeight w:val="828"/>
        </w:trPr>
        <w:tc>
          <w:tcPr>
            <w:tcW w:w="957" w:type="dxa"/>
            <w:vMerge/>
          </w:tcPr>
          <w:p w14:paraId="33B877D7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6DA3677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5338">
              <w:rPr>
                <w:color w:val="000000"/>
                <w:sz w:val="24"/>
                <w:szCs w:val="24"/>
              </w:rPr>
              <w:t>Тема</w:t>
            </w:r>
            <w:r>
              <w:rPr>
                <w:color w:val="000000"/>
                <w:sz w:val="24"/>
                <w:szCs w:val="24"/>
              </w:rPr>
              <w:t xml:space="preserve"> 4</w:t>
            </w:r>
            <w:r w:rsidRPr="003D533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3D5338">
              <w:rPr>
                <w:color w:val="000000"/>
                <w:sz w:val="24"/>
                <w:szCs w:val="24"/>
              </w:rPr>
              <w:t xml:space="preserve">. </w:t>
            </w:r>
            <w:r w:rsidRPr="00292246">
              <w:rPr>
                <w:color w:val="000000"/>
                <w:sz w:val="24"/>
                <w:szCs w:val="24"/>
              </w:rPr>
              <w:t>План заходів та результатів. Якісні та кількісні показники</w:t>
            </w:r>
          </w:p>
        </w:tc>
        <w:tc>
          <w:tcPr>
            <w:tcW w:w="1138" w:type="dxa"/>
            <w:vAlign w:val="center"/>
          </w:tcPr>
          <w:p w14:paraId="3C685862" w14:textId="75A62E7A" w:rsidR="002F0A6E" w:rsidRPr="008474B2" w:rsidRDefault="008474B2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0A1389B0" w14:textId="13EBF40C" w:rsidR="002F0A6E" w:rsidRPr="00836CD9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95CF80" w14:textId="28EA6D62" w:rsidR="002F0A6E" w:rsidRPr="00CE38E9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50461B92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C9C811D" w14:textId="77777777" w:rsidR="002F0A6E" w:rsidRPr="009E209F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7361CC10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4C388653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F860D46" w14:textId="77777777" w:rsidR="002F0A6E" w:rsidRPr="00A26588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5338">
              <w:rPr>
                <w:color w:val="000000"/>
                <w:sz w:val="24"/>
                <w:szCs w:val="24"/>
              </w:rPr>
              <w:t xml:space="preserve">Тема </w:t>
            </w:r>
            <w:r>
              <w:rPr>
                <w:color w:val="000000"/>
                <w:sz w:val="24"/>
                <w:szCs w:val="24"/>
              </w:rPr>
              <w:t>4.4</w:t>
            </w:r>
            <w:r w:rsidRPr="003D5338">
              <w:rPr>
                <w:color w:val="000000"/>
                <w:sz w:val="24"/>
                <w:szCs w:val="24"/>
              </w:rPr>
              <w:t xml:space="preserve">.  </w:t>
            </w:r>
            <w:r>
              <w:rPr>
                <w:color w:val="000000"/>
                <w:sz w:val="24"/>
                <w:szCs w:val="24"/>
              </w:rPr>
              <w:t xml:space="preserve">Впровадження методології </w:t>
            </w:r>
            <w:r>
              <w:rPr>
                <w:color w:val="000000"/>
                <w:sz w:val="24"/>
                <w:szCs w:val="24"/>
                <w:lang w:val="en-US"/>
              </w:rPr>
              <w:t>RBM</w:t>
            </w:r>
            <w:r>
              <w:rPr>
                <w:color w:val="000000"/>
                <w:sz w:val="24"/>
                <w:szCs w:val="24"/>
              </w:rPr>
              <w:t xml:space="preserve"> в державну політику України</w:t>
            </w:r>
          </w:p>
        </w:tc>
        <w:tc>
          <w:tcPr>
            <w:tcW w:w="1138" w:type="dxa"/>
            <w:vAlign w:val="center"/>
          </w:tcPr>
          <w:p w14:paraId="44B7F837" w14:textId="0351EB0C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60BA4240" w14:textId="5DFE3EA8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8C7D25" w14:textId="0C6DE3B9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7CA9E3DB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C974C96" w14:textId="7D943105" w:rsidR="002F0A6E" w:rsidRPr="000E28FB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0EC" w:rsidRPr="009E209F" w14:paraId="70A672DC" w14:textId="77777777" w:rsidTr="00ED492A">
        <w:trPr>
          <w:cantSplit/>
          <w:trHeight w:val="340"/>
        </w:trPr>
        <w:tc>
          <w:tcPr>
            <w:tcW w:w="957" w:type="dxa"/>
            <w:vMerge/>
          </w:tcPr>
          <w:p w14:paraId="09DE7D26" w14:textId="77777777" w:rsidR="003D30EC" w:rsidRPr="009E209F" w:rsidRDefault="003D3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3" w:type="dxa"/>
            <w:gridSpan w:val="9"/>
          </w:tcPr>
          <w:p w14:paraId="3773CDAF" w14:textId="39B9F253" w:rsidR="003D30EC" w:rsidRPr="00A32400" w:rsidRDefault="003D30EC" w:rsidP="00AA3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32400">
              <w:rPr>
                <w:b/>
                <w:color w:val="000000"/>
                <w:sz w:val="24"/>
                <w:szCs w:val="24"/>
              </w:rPr>
              <w:t>Модуль 5</w:t>
            </w:r>
            <w:r w:rsidR="00AA391E" w:rsidRPr="00A32400">
              <w:rPr>
                <w:b/>
                <w:color w:val="000000"/>
                <w:sz w:val="24"/>
                <w:szCs w:val="24"/>
              </w:rPr>
              <w:t xml:space="preserve"> Європейський досвід у сфері аналізу політики</w:t>
            </w:r>
          </w:p>
        </w:tc>
      </w:tr>
      <w:tr w:rsidR="002F0A6E" w:rsidRPr="009E209F" w14:paraId="7EBF7A75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3C915C48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F8E0176" w14:textId="42FBFC39" w:rsidR="002F0A6E" w:rsidRPr="00A32400" w:rsidRDefault="002F0A6E" w:rsidP="002F0A6E">
            <w:pPr>
              <w:rPr>
                <w:b/>
                <w:sz w:val="24"/>
                <w:szCs w:val="24"/>
              </w:rPr>
            </w:pPr>
            <w:r w:rsidRPr="00A32400">
              <w:rPr>
                <w:color w:val="000000"/>
                <w:sz w:val="24"/>
                <w:szCs w:val="24"/>
              </w:rPr>
              <w:t>Тема 5.1. Підходи до проведення аналізу політики в Європейському Союзі та Раді Європи</w:t>
            </w:r>
          </w:p>
        </w:tc>
        <w:tc>
          <w:tcPr>
            <w:tcW w:w="1138" w:type="dxa"/>
            <w:vAlign w:val="center"/>
          </w:tcPr>
          <w:p w14:paraId="75DAD465" w14:textId="3FAFD60C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52" w:type="dxa"/>
            <w:gridSpan w:val="2"/>
            <w:vAlign w:val="center"/>
          </w:tcPr>
          <w:p w14:paraId="6713204C" w14:textId="7DB6AC1D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CAFC51" w14:textId="097DD49C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7D3EA12A" w14:textId="77777777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B9BE1E" w14:textId="38D4F6DC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2F0A6E" w:rsidRPr="009E209F" w14:paraId="254DF27C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12C9DA7C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4CF83D0" w14:textId="11B4AFA6" w:rsidR="002F0A6E" w:rsidRPr="00A32400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2400">
              <w:rPr>
                <w:color w:val="000000"/>
                <w:sz w:val="24"/>
                <w:szCs w:val="24"/>
              </w:rPr>
              <w:t>Тема 5.2. Білі та зелені книги в ЄС</w:t>
            </w:r>
          </w:p>
        </w:tc>
        <w:tc>
          <w:tcPr>
            <w:tcW w:w="1138" w:type="dxa"/>
            <w:vAlign w:val="center"/>
          </w:tcPr>
          <w:p w14:paraId="0800A852" w14:textId="78B2CE0C" w:rsidR="002F0A6E" w:rsidRPr="00A32400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1C45F888" w14:textId="63F5C2C1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5C295C" w14:textId="3B520FAE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41AB91DA" w14:textId="77777777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E073375" w14:textId="77777777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4FD9F507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3A5C56F0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3801181" w14:textId="70199E2D" w:rsidR="002F0A6E" w:rsidRPr="00A32400" w:rsidRDefault="002F0A6E" w:rsidP="002F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2400">
              <w:rPr>
                <w:color w:val="000000"/>
                <w:sz w:val="24"/>
                <w:szCs w:val="24"/>
              </w:rPr>
              <w:t>Тема 5.3. Досвід країн-членів ОЕСР у формуванні та аналізі політики</w:t>
            </w:r>
          </w:p>
        </w:tc>
        <w:tc>
          <w:tcPr>
            <w:tcW w:w="1138" w:type="dxa"/>
            <w:vAlign w:val="center"/>
          </w:tcPr>
          <w:p w14:paraId="632C2CF2" w14:textId="7E97A662" w:rsidR="002F0A6E" w:rsidRPr="00A32400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30C52AC3" w14:textId="663D4771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06556E" w14:textId="56306A17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69082796" w14:textId="77777777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8E3A265" w14:textId="77777777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0EC" w:rsidRPr="009E209F" w14:paraId="620102B6" w14:textId="77777777" w:rsidTr="00ED492A">
        <w:trPr>
          <w:cantSplit/>
          <w:trHeight w:val="340"/>
        </w:trPr>
        <w:tc>
          <w:tcPr>
            <w:tcW w:w="957" w:type="dxa"/>
            <w:vMerge/>
          </w:tcPr>
          <w:p w14:paraId="7799DC97" w14:textId="77777777" w:rsidR="003D30EC" w:rsidRPr="009E209F" w:rsidRDefault="003D3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3" w:type="dxa"/>
            <w:gridSpan w:val="9"/>
          </w:tcPr>
          <w:p w14:paraId="64B07EE5" w14:textId="3E21D811" w:rsidR="003D30EC" w:rsidRPr="00A32400" w:rsidRDefault="003D30EC" w:rsidP="00E33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32400">
              <w:rPr>
                <w:b/>
                <w:color w:val="000000"/>
                <w:sz w:val="24"/>
                <w:szCs w:val="24"/>
              </w:rPr>
              <w:t xml:space="preserve">Модуль 6. </w:t>
            </w:r>
            <w:r w:rsidR="00760158" w:rsidRPr="00A32400">
              <w:rPr>
                <w:b/>
                <w:color w:val="000000"/>
                <w:sz w:val="24"/>
                <w:szCs w:val="24"/>
              </w:rPr>
              <w:t>Сучасні тенденції в аналізі публічної політики в Україні</w:t>
            </w:r>
          </w:p>
        </w:tc>
      </w:tr>
      <w:tr w:rsidR="002F0A6E" w:rsidRPr="009E209F" w14:paraId="156CF2BF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5BD1F30E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066525B" w14:textId="0EDF3AFD" w:rsidR="002F0A6E" w:rsidRPr="001A7220" w:rsidRDefault="001A7220" w:rsidP="001A7220">
            <w:pPr>
              <w:widowControl w:val="0"/>
              <w:rPr>
                <w:color w:val="000000"/>
                <w:sz w:val="24"/>
                <w:szCs w:val="24"/>
              </w:rPr>
            </w:pPr>
            <w:r w:rsidRPr="001A7220">
              <w:rPr>
                <w:color w:val="000000"/>
                <w:sz w:val="24"/>
                <w:szCs w:val="24"/>
              </w:rPr>
              <w:t xml:space="preserve">Тема 6.1. Законодавче забезпечення аналізу політики </w:t>
            </w:r>
          </w:p>
        </w:tc>
        <w:tc>
          <w:tcPr>
            <w:tcW w:w="1138" w:type="dxa"/>
            <w:vAlign w:val="center"/>
          </w:tcPr>
          <w:p w14:paraId="1072209D" w14:textId="1AD6F078" w:rsidR="002F0A6E" w:rsidRPr="00A32400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0559D951" w14:textId="57EAB861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F2A754" w14:textId="37FFC755" w:rsidR="002F0A6E" w:rsidRPr="00A32400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120A367B" w14:textId="77777777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CD8D4EA" w14:textId="40D3DFBE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F0A6E" w:rsidRPr="009E209F" w14:paraId="1463C063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0FA945C8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BE6CC91" w14:textId="26D29950" w:rsidR="002F0A6E" w:rsidRPr="001A7220" w:rsidRDefault="001A7220" w:rsidP="001A7220">
            <w:pPr>
              <w:widowControl w:val="0"/>
              <w:rPr>
                <w:color w:val="000000"/>
                <w:sz w:val="24"/>
                <w:szCs w:val="24"/>
              </w:rPr>
            </w:pPr>
            <w:r w:rsidRPr="001A7220">
              <w:rPr>
                <w:color w:val="000000"/>
                <w:sz w:val="24"/>
                <w:szCs w:val="24"/>
              </w:rPr>
              <w:t>Тема 6.2. Процедури аналізу політики, передбачені Регламентом Кабінету Міністрів України</w:t>
            </w:r>
          </w:p>
        </w:tc>
        <w:tc>
          <w:tcPr>
            <w:tcW w:w="1138" w:type="dxa"/>
            <w:vAlign w:val="center"/>
          </w:tcPr>
          <w:p w14:paraId="1042B863" w14:textId="57B35DC1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52" w:type="dxa"/>
            <w:gridSpan w:val="2"/>
            <w:vAlign w:val="center"/>
          </w:tcPr>
          <w:p w14:paraId="6AA85C0B" w14:textId="62B04484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E00708" w14:textId="5B98926A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487AB378" w14:textId="77777777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643DC36" w14:textId="0C51FFED" w:rsidR="002F0A6E" w:rsidRPr="00A32400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F0A6E" w:rsidRPr="009E209F" w14:paraId="3F947973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51D8555A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34F5128" w14:textId="1D6AC209" w:rsidR="002F0A6E" w:rsidRPr="001A7220" w:rsidRDefault="001A7220" w:rsidP="001A7220">
            <w:pPr>
              <w:widowControl w:val="0"/>
              <w:rPr>
                <w:color w:val="000000"/>
                <w:sz w:val="24"/>
                <w:szCs w:val="24"/>
              </w:rPr>
            </w:pPr>
            <w:r w:rsidRPr="001A7220">
              <w:rPr>
                <w:color w:val="000000"/>
                <w:sz w:val="24"/>
                <w:szCs w:val="24"/>
              </w:rPr>
              <w:t xml:space="preserve">Тема 6.3. Залучення громадян до аналізу політики </w:t>
            </w:r>
          </w:p>
        </w:tc>
        <w:tc>
          <w:tcPr>
            <w:tcW w:w="1138" w:type="dxa"/>
            <w:vAlign w:val="center"/>
          </w:tcPr>
          <w:p w14:paraId="44E96836" w14:textId="42D3F09A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494FC30C" w14:textId="1F416FA5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FA7EA0" w14:textId="0735CA8C" w:rsidR="002F0A6E" w:rsidRPr="000E28FB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0BD87CBF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B365CD8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590" w:rsidRPr="009E209F" w14:paraId="770BF528" w14:textId="77777777" w:rsidTr="00502E21">
        <w:trPr>
          <w:trHeight w:val="340"/>
        </w:trPr>
        <w:tc>
          <w:tcPr>
            <w:tcW w:w="10030" w:type="dxa"/>
            <w:gridSpan w:val="10"/>
          </w:tcPr>
          <w:p w14:paraId="3E040659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 xml:space="preserve">Вибіркові модулі програми </w:t>
            </w:r>
          </w:p>
          <w:p w14:paraId="3B744871" w14:textId="237D183B" w:rsidR="00967590" w:rsidRPr="009E209F" w:rsidRDefault="00D2399F" w:rsidP="00AB6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(обираються два вибіркові модулі на 1</w:t>
            </w:r>
            <w:r w:rsidR="00AB653A">
              <w:rPr>
                <w:b/>
                <w:color w:val="000000"/>
                <w:sz w:val="24"/>
                <w:szCs w:val="24"/>
              </w:rPr>
              <w:t>6</w:t>
            </w:r>
            <w:r w:rsidRPr="009E209F">
              <w:rPr>
                <w:b/>
                <w:color w:val="000000"/>
                <w:sz w:val="24"/>
                <w:szCs w:val="24"/>
              </w:rPr>
              <w:t xml:space="preserve"> годин / кредиту 0,5 ЄКТС)</w:t>
            </w:r>
          </w:p>
        </w:tc>
      </w:tr>
      <w:tr w:rsidR="000C6CB6" w:rsidRPr="009E209F" w14:paraId="7587CB7B" w14:textId="77777777" w:rsidTr="003D5338">
        <w:trPr>
          <w:cantSplit/>
          <w:trHeight w:val="340"/>
        </w:trPr>
        <w:tc>
          <w:tcPr>
            <w:tcW w:w="957" w:type="dxa"/>
            <w:vMerge w:val="restart"/>
          </w:tcPr>
          <w:p w14:paraId="20C90521" w14:textId="77777777" w:rsidR="000C6CB6" w:rsidRPr="009E209F" w:rsidRDefault="000C6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Сесія 3</w:t>
            </w:r>
          </w:p>
        </w:tc>
        <w:tc>
          <w:tcPr>
            <w:tcW w:w="9073" w:type="dxa"/>
            <w:gridSpan w:val="9"/>
          </w:tcPr>
          <w:p w14:paraId="5AD697BB" w14:textId="77777777" w:rsidR="000C6CB6" w:rsidRPr="009E209F" w:rsidRDefault="000C6CB6" w:rsidP="00197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  <w:r w:rsidRPr="009E209F">
              <w:rPr>
                <w:b/>
                <w:color w:val="000000"/>
                <w:sz w:val="24"/>
                <w:szCs w:val="24"/>
              </w:rPr>
              <w:t>. Гендерний підхід в публічному управлінні</w:t>
            </w:r>
          </w:p>
        </w:tc>
      </w:tr>
      <w:tr w:rsidR="002F0A6E" w:rsidRPr="009E209F" w14:paraId="433B7B00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759612C2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9E08" w14:textId="77777777" w:rsidR="002F0A6E" w:rsidRPr="004F03A7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</w:t>
            </w:r>
            <w:r w:rsidRPr="004F03A7">
              <w:rPr>
                <w:color w:val="000000"/>
                <w:sz w:val="24"/>
                <w:szCs w:val="24"/>
              </w:rPr>
              <w:t xml:space="preserve">.1. </w:t>
            </w:r>
            <w:r w:rsidRPr="004F03A7">
              <w:rPr>
                <w:sz w:val="24"/>
                <w:szCs w:val="24"/>
              </w:rPr>
              <w:t>Гендерно орієнтоване врядування</w:t>
            </w:r>
          </w:p>
        </w:tc>
        <w:tc>
          <w:tcPr>
            <w:tcW w:w="1138" w:type="dxa"/>
            <w:vAlign w:val="center"/>
          </w:tcPr>
          <w:p w14:paraId="446D4EA1" w14:textId="57C228F3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306E5965" w14:textId="271CE26C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68488B" w14:textId="5A5D5514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7FB3AF98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B6455C7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1FE04BF0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5BEA8252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D07" w14:textId="77777777" w:rsidR="002F0A6E" w:rsidRPr="004F03A7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</w:t>
            </w:r>
            <w:r w:rsidRPr="004F03A7">
              <w:rPr>
                <w:color w:val="000000"/>
                <w:sz w:val="24"/>
                <w:szCs w:val="24"/>
              </w:rPr>
              <w:t xml:space="preserve">.2. </w:t>
            </w:r>
            <w:r w:rsidRPr="004F03A7">
              <w:rPr>
                <w:sz w:val="24"/>
                <w:szCs w:val="24"/>
              </w:rPr>
              <w:t>Міжнародна і національна нормативно-правова база гендерної рівності</w:t>
            </w:r>
          </w:p>
        </w:tc>
        <w:tc>
          <w:tcPr>
            <w:tcW w:w="1138" w:type="dxa"/>
            <w:vAlign w:val="center"/>
          </w:tcPr>
          <w:p w14:paraId="797BBC31" w14:textId="4EA9C66C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1AEF9E29" w14:textId="1A271EE1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935632" w14:textId="1309079F" w:rsidR="002F0A6E" w:rsidRPr="00CE38E9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305EAB0F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AD531B2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4AC676F9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7ACDFA98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334" w14:textId="77777777" w:rsidR="002F0A6E" w:rsidRPr="004F03A7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</w:t>
            </w:r>
            <w:r w:rsidRPr="004F03A7">
              <w:rPr>
                <w:color w:val="000000"/>
                <w:sz w:val="24"/>
                <w:szCs w:val="24"/>
              </w:rPr>
              <w:t xml:space="preserve">.3. </w:t>
            </w:r>
            <w:r w:rsidRPr="004F03A7">
              <w:rPr>
                <w:sz w:val="24"/>
                <w:szCs w:val="24"/>
              </w:rPr>
              <w:t>Інституційний механізм формування та реалізації гендерної політики в Україні</w:t>
            </w:r>
          </w:p>
        </w:tc>
        <w:tc>
          <w:tcPr>
            <w:tcW w:w="1138" w:type="dxa"/>
            <w:vAlign w:val="center"/>
          </w:tcPr>
          <w:p w14:paraId="490300A4" w14:textId="622DF666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133C69C0" w14:textId="69D868D0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B199E2" w14:textId="09D04F50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B69303F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D6C9CC0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0541CD2F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3ACF06CC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9FDE" w14:textId="77777777" w:rsidR="002F0A6E" w:rsidRPr="004F03A7" w:rsidRDefault="002F0A6E" w:rsidP="002F0A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</w:t>
            </w:r>
            <w:r w:rsidRPr="004F03A7">
              <w:rPr>
                <w:color w:val="000000"/>
                <w:sz w:val="24"/>
                <w:szCs w:val="24"/>
              </w:rPr>
              <w:t>.4.</w:t>
            </w:r>
            <w:r w:rsidRPr="004F03A7">
              <w:rPr>
                <w:sz w:val="24"/>
                <w:szCs w:val="24"/>
              </w:rPr>
              <w:t xml:space="preserve"> Гендерно орієнтована корпоративна культура в органах публічної влади</w:t>
            </w:r>
          </w:p>
        </w:tc>
        <w:tc>
          <w:tcPr>
            <w:tcW w:w="1138" w:type="dxa"/>
            <w:vAlign w:val="center"/>
          </w:tcPr>
          <w:p w14:paraId="6AB5E6BB" w14:textId="185286BE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5F618107" w14:textId="2E39F3EB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9FD55E" w14:textId="0BA4D31F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20C9393D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2A59494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4DB872A9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48692844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8848" w14:textId="77777777" w:rsidR="002F0A6E" w:rsidRPr="004F03A7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</w:t>
            </w:r>
            <w:r w:rsidRPr="004F03A7">
              <w:rPr>
                <w:color w:val="000000"/>
                <w:sz w:val="24"/>
                <w:szCs w:val="24"/>
              </w:rPr>
              <w:t>.5.</w:t>
            </w:r>
            <w:r w:rsidRPr="004F03A7">
              <w:rPr>
                <w:sz w:val="24"/>
                <w:szCs w:val="24"/>
              </w:rPr>
              <w:t xml:space="preserve"> Гендерні аспекти відновлення України</w:t>
            </w:r>
          </w:p>
        </w:tc>
        <w:tc>
          <w:tcPr>
            <w:tcW w:w="1138" w:type="dxa"/>
            <w:vAlign w:val="center"/>
          </w:tcPr>
          <w:p w14:paraId="318AE1E3" w14:textId="3107D8C7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38088FFE" w14:textId="004F379F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88C489" w14:textId="46A3C127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08E89DA1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EF3E581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6CB6" w:rsidRPr="009E209F" w14:paraId="7952FD6A" w14:textId="77777777" w:rsidTr="00ED492A">
        <w:trPr>
          <w:cantSplit/>
          <w:trHeight w:val="340"/>
        </w:trPr>
        <w:tc>
          <w:tcPr>
            <w:tcW w:w="957" w:type="dxa"/>
            <w:vMerge/>
          </w:tcPr>
          <w:p w14:paraId="38138D58" w14:textId="77777777" w:rsidR="000C6CB6" w:rsidRPr="009E209F" w:rsidRDefault="000C6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23B8A" w14:textId="77777777" w:rsidR="000C6CB6" w:rsidRPr="00197205" w:rsidRDefault="000C6CB6" w:rsidP="004B1D0C">
            <w:pPr>
              <w:widowControl w:val="0"/>
              <w:spacing w:before="60" w:after="60"/>
              <w:jc w:val="center"/>
              <w:textDirection w:val="btL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Модуль 8. </w:t>
            </w:r>
            <w:r w:rsidR="005632DC">
              <w:rPr>
                <w:b/>
                <w:color w:val="000000"/>
                <w:sz w:val="24"/>
                <w:szCs w:val="24"/>
              </w:rPr>
              <w:t>Державна політика та</w:t>
            </w:r>
            <w:r w:rsidRPr="0019720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B1D0C">
              <w:rPr>
                <w:b/>
                <w:color w:val="000000"/>
                <w:sz w:val="24"/>
                <w:szCs w:val="24"/>
              </w:rPr>
              <w:t xml:space="preserve">як </w:t>
            </w:r>
            <w:r w:rsidRPr="00197205">
              <w:rPr>
                <w:b/>
                <w:color w:val="000000"/>
                <w:sz w:val="24"/>
                <w:szCs w:val="24"/>
              </w:rPr>
              <w:t>її формува</w:t>
            </w:r>
            <w:r w:rsidR="004B1D0C">
              <w:rPr>
                <w:b/>
                <w:color w:val="000000"/>
                <w:sz w:val="24"/>
                <w:szCs w:val="24"/>
              </w:rPr>
              <w:t>ти</w:t>
            </w:r>
          </w:p>
        </w:tc>
      </w:tr>
      <w:tr w:rsidR="002F0A6E" w:rsidRPr="009E209F" w14:paraId="250FEE4E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7FD0B501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DDFB" w14:textId="77777777" w:rsidR="002F0A6E" w:rsidRPr="004F03A7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8.1. Ключові компоненти державної політики</w:t>
            </w:r>
          </w:p>
        </w:tc>
        <w:tc>
          <w:tcPr>
            <w:tcW w:w="1138" w:type="dxa"/>
            <w:vAlign w:val="center"/>
          </w:tcPr>
          <w:p w14:paraId="5C9C87FA" w14:textId="15141526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7C195895" w14:textId="0DBC52E8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68595E" w14:textId="35F9C59B" w:rsidR="002F0A6E" w:rsidRPr="00CE38E9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05395420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35D158A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03E4BCA3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6F35EF63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ACFE" w14:textId="77777777" w:rsidR="002F0A6E" w:rsidRPr="004F03A7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8.2. Джерела варіантів державної політики</w:t>
            </w:r>
          </w:p>
        </w:tc>
        <w:tc>
          <w:tcPr>
            <w:tcW w:w="1138" w:type="dxa"/>
            <w:vAlign w:val="center"/>
          </w:tcPr>
          <w:p w14:paraId="0A5241DA" w14:textId="3E7C17E4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10B4F6CE" w14:textId="0CC533E6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6D068F" w14:textId="0A9D37DA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36A15C5A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760B3F5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6D314200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79256BA3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5C9" w14:textId="77777777" w:rsidR="002F0A6E" w:rsidRPr="004F03A7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8.3. Вплив як суть державної політики</w:t>
            </w:r>
          </w:p>
        </w:tc>
        <w:tc>
          <w:tcPr>
            <w:tcW w:w="1138" w:type="dxa"/>
            <w:vAlign w:val="center"/>
          </w:tcPr>
          <w:p w14:paraId="1AAAC661" w14:textId="39AD4B70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24894038" w14:textId="0464B914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717B09" w14:textId="26FCE905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5C89E82D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19CF35F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6CB6" w:rsidRPr="009E209F" w14:paraId="7E74E437" w14:textId="77777777" w:rsidTr="00ED492A">
        <w:trPr>
          <w:cantSplit/>
          <w:trHeight w:val="340"/>
        </w:trPr>
        <w:tc>
          <w:tcPr>
            <w:tcW w:w="957" w:type="dxa"/>
            <w:vMerge/>
          </w:tcPr>
          <w:p w14:paraId="15BDE693" w14:textId="77777777" w:rsidR="000C6CB6" w:rsidRPr="009E209F" w:rsidRDefault="000C6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35086" w14:textId="77777777" w:rsidR="000C6CB6" w:rsidRPr="00CE38E9" w:rsidRDefault="000C6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E38E9">
              <w:rPr>
                <w:b/>
                <w:color w:val="000000"/>
                <w:sz w:val="24"/>
                <w:szCs w:val="24"/>
              </w:rPr>
              <w:t>Модуль 9. Перемовини про вступ України до ЄС</w:t>
            </w:r>
          </w:p>
        </w:tc>
      </w:tr>
      <w:tr w:rsidR="002F0A6E" w:rsidRPr="009E209F" w14:paraId="5751BB2F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65641361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64C0" w14:textId="77777777" w:rsidR="002F0A6E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9.1</w:t>
            </w:r>
            <w:r w:rsidRPr="006812F8">
              <w:rPr>
                <w:color w:val="000000"/>
                <w:sz w:val="24"/>
                <w:szCs w:val="24"/>
              </w:rPr>
              <w:t>. Європейська інтеграція – цілі та еволюція</w:t>
            </w:r>
          </w:p>
        </w:tc>
        <w:tc>
          <w:tcPr>
            <w:tcW w:w="1138" w:type="dxa"/>
            <w:vAlign w:val="center"/>
          </w:tcPr>
          <w:p w14:paraId="334E04E6" w14:textId="4833D7B6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531EBBA7" w14:textId="1BC3FF51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11D62D" w14:textId="2194E475" w:rsidR="002F0A6E" w:rsidRPr="00CE38E9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10525464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417C4437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54E6BFB0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7586E5AB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CB07" w14:textId="77777777" w:rsidR="002F0A6E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9.2. </w:t>
            </w:r>
            <w:r w:rsidRPr="006812F8">
              <w:rPr>
                <w:color w:val="000000"/>
                <w:sz w:val="24"/>
                <w:szCs w:val="24"/>
              </w:rPr>
              <w:t>Розвиток відносин України та Європейського Союзу.</w:t>
            </w:r>
          </w:p>
        </w:tc>
        <w:tc>
          <w:tcPr>
            <w:tcW w:w="1138" w:type="dxa"/>
            <w:vAlign w:val="center"/>
          </w:tcPr>
          <w:p w14:paraId="6BEAB9C3" w14:textId="07E73AA9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2" w:type="dxa"/>
            <w:gridSpan w:val="2"/>
            <w:vAlign w:val="center"/>
          </w:tcPr>
          <w:p w14:paraId="26E54F19" w14:textId="49267974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18433B" w14:textId="5BD3F7B2" w:rsidR="002F0A6E" w:rsidRPr="00CE38E9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BD7FD69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82169DB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27997766" w14:textId="77777777" w:rsidTr="003D5338">
        <w:trPr>
          <w:cantSplit/>
          <w:trHeight w:val="340"/>
        </w:trPr>
        <w:tc>
          <w:tcPr>
            <w:tcW w:w="957" w:type="dxa"/>
            <w:vMerge/>
          </w:tcPr>
          <w:p w14:paraId="3354A791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3D57" w14:textId="77777777" w:rsidR="002F0A6E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9.3. </w:t>
            </w:r>
            <w:r w:rsidRPr="006812F8">
              <w:rPr>
                <w:color w:val="000000"/>
                <w:sz w:val="24"/>
                <w:szCs w:val="24"/>
              </w:rPr>
              <w:t>Адаптація Українського законодавства до норм ЄС</w:t>
            </w:r>
          </w:p>
        </w:tc>
        <w:tc>
          <w:tcPr>
            <w:tcW w:w="1138" w:type="dxa"/>
            <w:vAlign w:val="center"/>
          </w:tcPr>
          <w:p w14:paraId="7E17205F" w14:textId="4CC21B31" w:rsidR="002F0A6E" w:rsidRPr="008474B2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5841E0AF" w14:textId="640E255D" w:rsidR="002F0A6E" w:rsidRPr="00836CD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55834C" w14:textId="55DAF562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559ADFC3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1871E12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A6E" w:rsidRPr="009E209F" w14:paraId="3488CC35" w14:textId="77777777" w:rsidTr="003D5338">
        <w:trPr>
          <w:trHeight w:val="340"/>
        </w:trPr>
        <w:tc>
          <w:tcPr>
            <w:tcW w:w="957" w:type="dxa"/>
          </w:tcPr>
          <w:p w14:paraId="45865C3F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Сесія 4</w:t>
            </w:r>
          </w:p>
        </w:tc>
        <w:tc>
          <w:tcPr>
            <w:tcW w:w="3966" w:type="dxa"/>
          </w:tcPr>
          <w:p w14:paraId="4E8DAEB5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E209F">
              <w:rPr>
                <w:color w:val="000000"/>
                <w:sz w:val="24"/>
                <w:szCs w:val="24"/>
              </w:rPr>
              <w:t xml:space="preserve">Підсумковий контроль результатів навчання </w:t>
            </w:r>
          </w:p>
        </w:tc>
        <w:tc>
          <w:tcPr>
            <w:tcW w:w="1138" w:type="dxa"/>
            <w:vAlign w:val="center"/>
          </w:tcPr>
          <w:p w14:paraId="2C743D15" w14:textId="4D9A10AD" w:rsidR="002F0A6E" w:rsidRPr="00F14FF1" w:rsidRDefault="008474B2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gridSpan w:val="2"/>
            <w:vAlign w:val="center"/>
          </w:tcPr>
          <w:p w14:paraId="0258149E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1B978A" w14:textId="650F04EB" w:rsidR="002F0A6E" w:rsidRPr="00CE38E9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25914E12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26CD734" w14:textId="77777777" w:rsidR="002F0A6E" w:rsidRPr="009E209F" w:rsidRDefault="002F0A6E" w:rsidP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590" w:rsidRPr="009E209F" w14:paraId="0AE75BF1" w14:textId="77777777" w:rsidTr="003D5338">
        <w:trPr>
          <w:trHeight w:val="340"/>
        </w:trPr>
        <w:tc>
          <w:tcPr>
            <w:tcW w:w="4923" w:type="dxa"/>
            <w:gridSpan w:val="2"/>
          </w:tcPr>
          <w:p w14:paraId="7F0ED508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138" w:type="dxa"/>
          </w:tcPr>
          <w:p w14:paraId="770F948E" w14:textId="77777777" w:rsidR="00967590" w:rsidRPr="009E209F" w:rsidRDefault="00D23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209F">
              <w:rPr>
                <w:b/>
                <w:color w:val="000000"/>
                <w:sz w:val="24"/>
                <w:szCs w:val="24"/>
              </w:rPr>
              <w:t>60 / 2</w:t>
            </w:r>
          </w:p>
        </w:tc>
        <w:tc>
          <w:tcPr>
            <w:tcW w:w="1043" w:type="dxa"/>
          </w:tcPr>
          <w:p w14:paraId="2BC30725" w14:textId="1B8B5312" w:rsidR="00967590" w:rsidRPr="009E209F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3F5DE25" w14:textId="31AE7EAE" w:rsidR="00967590" w:rsidRPr="00A32400" w:rsidRDefault="002F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32400">
              <w:rPr>
                <w:b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850" w:type="dxa"/>
            <w:gridSpan w:val="2"/>
          </w:tcPr>
          <w:p w14:paraId="3A582B20" w14:textId="77777777" w:rsidR="00967590" w:rsidRPr="00A32400" w:rsidRDefault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14:paraId="637B43DD" w14:textId="4962648E" w:rsidR="00967590" w:rsidRPr="00A32400" w:rsidRDefault="00836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32400"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</w:tbl>
    <w:p w14:paraId="68BEDA2E" w14:textId="77777777" w:rsidR="00967590" w:rsidRPr="009E209F" w:rsidRDefault="00967590" w:rsidP="000154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C5084D" w14:textId="77777777" w:rsidR="000F3110" w:rsidRDefault="000F311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7F1C549" w14:textId="77777777" w:rsidR="006D1EF0" w:rsidRDefault="006D1EF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2BB9E4DC" w14:textId="77777777" w:rsidR="00544A67" w:rsidRDefault="00544A6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2DDC59E6" w14:textId="77777777" w:rsidR="000F3110" w:rsidRDefault="000F311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35D1334" w14:textId="77777777" w:rsidR="00AA391E" w:rsidRDefault="00AA39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971A3FE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lastRenderedPageBreak/>
        <w:t>ЗМІСТ ПРОГРАМИ</w:t>
      </w:r>
    </w:p>
    <w:p w14:paraId="17AD4681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D7686D2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 xml:space="preserve">Модуль 1. </w:t>
      </w:r>
      <w:r w:rsidR="000154CD" w:rsidRPr="009E209F">
        <w:rPr>
          <w:b/>
          <w:color w:val="000000"/>
          <w:sz w:val="24"/>
          <w:szCs w:val="24"/>
        </w:rPr>
        <w:t>Інструменти аналізу публічної політики</w:t>
      </w:r>
    </w:p>
    <w:p w14:paraId="771F1CD3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14:paraId="7FA1B246" w14:textId="77777777" w:rsidR="000154CD" w:rsidRPr="007E5310" w:rsidRDefault="007E5310" w:rsidP="007E531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1.1. </w:t>
      </w:r>
      <w:r w:rsidR="000154CD" w:rsidRPr="00D9378C">
        <w:rPr>
          <w:b/>
          <w:color w:val="000000"/>
          <w:sz w:val="24"/>
          <w:szCs w:val="24"/>
        </w:rPr>
        <w:t>Концептуальні засади аналізу публічної політики</w:t>
      </w:r>
    </w:p>
    <w:p w14:paraId="79412FB9" w14:textId="77777777" w:rsidR="00974DFE" w:rsidRDefault="008F65E5" w:rsidP="000154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F65E5">
        <w:rPr>
          <w:color w:val="000000"/>
          <w:sz w:val="24"/>
          <w:szCs w:val="24"/>
        </w:rPr>
        <w:t>Визначення та основні поняття аналізу політики.</w:t>
      </w:r>
      <w:r w:rsidRPr="00B659F5">
        <w:t xml:space="preserve"> </w:t>
      </w:r>
      <w:r>
        <w:rPr>
          <w:color w:val="000000"/>
          <w:sz w:val="24"/>
          <w:szCs w:val="24"/>
        </w:rPr>
        <w:t xml:space="preserve">Аналіз як забезпечення добре поінформованого вибору. Відмінність державної політики від «права» та «управлінської діяльності». </w:t>
      </w:r>
      <w:r w:rsidR="000154CD">
        <w:rPr>
          <w:color w:val="000000"/>
          <w:sz w:val="24"/>
          <w:szCs w:val="24"/>
        </w:rPr>
        <w:t xml:space="preserve">Інструменти аналізу публічної політики. </w:t>
      </w:r>
      <w:r w:rsidR="000154CD" w:rsidRPr="00D9378C">
        <w:rPr>
          <w:color w:val="000000"/>
          <w:sz w:val="24"/>
          <w:szCs w:val="24"/>
        </w:rPr>
        <w:t>Класифік</w:t>
      </w:r>
      <w:r w:rsidR="000154CD">
        <w:rPr>
          <w:color w:val="000000"/>
          <w:sz w:val="24"/>
          <w:szCs w:val="24"/>
        </w:rPr>
        <w:t>ація</w:t>
      </w:r>
      <w:r w:rsidR="000154CD" w:rsidRPr="00D9378C">
        <w:rPr>
          <w:color w:val="000000"/>
          <w:sz w:val="24"/>
          <w:szCs w:val="24"/>
        </w:rPr>
        <w:t xml:space="preserve"> носіїв інтересів. </w:t>
      </w:r>
      <w:r w:rsidR="000154CD">
        <w:rPr>
          <w:color w:val="000000"/>
          <w:sz w:val="24"/>
          <w:szCs w:val="24"/>
        </w:rPr>
        <w:t>Ф</w:t>
      </w:r>
      <w:r w:rsidR="000154CD" w:rsidRPr="00D9378C">
        <w:rPr>
          <w:color w:val="000000"/>
          <w:sz w:val="24"/>
          <w:szCs w:val="24"/>
        </w:rPr>
        <w:t>ормування порядку денного</w:t>
      </w:r>
      <w:r w:rsidR="000154CD">
        <w:rPr>
          <w:color w:val="000000"/>
          <w:sz w:val="24"/>
          <w:szCs w:val="24"/>
        </w:rPr>
        <w:t xml:space="preserve"> та</w:t>
      </w:r>
      <w:r w:rsidR="000154CD" w:rsidRPr="00D9378C">
        <w:rPr>
          <w:color w:val="000000"/>
          <w:sz w:val="24"/>
          <w:szCs w:val="24"/>
        </w:rPr>
        <w:t xml:space="preserve"> пошук політичних альтернатив. </w:t>
      </w:r>
    </w:p>
    <w:p w14:paraId="54D0B5A1" w14:textId="77777777" w:rsidR="000154CD" w:rsidRDefault="000154CD" w:rsidP="000154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завдань, участь в обговореннях на форумі.</w:t>
      </w:r>
    </w:p>
    <w:p w14:paraId="65D4D134" w14:textId="77777777" w:rsidR="000154CD" w:rsidRDefault="000154CD" w:rsidP="000154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306AB16D" w14:textId="77777777" w:rsidR="00790A0C" w:rsidRPr="007E5310" w:rsidRDefault="007E5310" w:rsidP="007E531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1.2. </w:t>
      </w:r>
      <w:r w:rsidR="008971B4" w:rsidRPr="007E5310">
        <w:rPr>
          <w:b/>
          <w:color w:val="000000"/>
          <w:sz w:val="24"/>
          <w:szCs w:val="24"/>
        </w:rPr>
        <w:t>Цикл аналізу політи</w:t>
      </w:r>
      <w:r w:rsidR="00790A0C" w:rsidRPr="007E5310">
        <w:rPr>
          <w:b/>
          <w:color w:val="000000"/>
          <w:sz w:val="24"/>
          <w:szCs w:val="24"/>
        </w:rPr>
        <w:t xml:space="preserve">ки </w:t>
      </w:r>
    </w:p>
    <w:p w14:paraId="08256DE8" w14:textId="77777777" w:rsidR="00790A0C" w:rsidRPr="000C6CB6" w:rsidRDefault="00790A0C" w:rsidP="00ED492A">
      <w:pPr>
        <w:ind w:firstLine="709"/>
        <w:rPr>
          <w:rFonts w:ascii="Arial" w:hAnsi="Arial" w:cs="Arial"/>
          <w:color w:val="0000FF" w:themeColor="hyperlink"/>
          <w:bdr w:val="single" w:sz="12" w:space="20" w:color="000000" w:frame="1"/>
        </w:rPr>
      </w:pPr>
      <w:r>
        <w:rPr>
          <w:color w:val="000000"/>
          <w:sz w:val="24"/>
          <w:szCs w:val="24"/>
        </w:rPr>
        <w:t>Е</w:t>
      </w:r>
      <w:r w:rsidR="000C6CB6">
        <w:rPr>
          <w:color w:val="000000"/>
          <w:sz w:val="24"/>
          <w:szCs w:val="24"/>
        </w:rPr>
        <w:t xml:space="preserve">тапи циклу політики: </w:t>
      </w:r>
      <w:r w:rsidR="000C6CB6" w:rsidRPr="000C6CB6">
        <w:rPr>
          <w:color w:val="000000"/>
          <w:sz w:val="24"/>
          <w:szCs w:val="24"/>
        </w:rPr>
        <w:t>визначення проблеми</w:t>
      </w:r>
      <w:r w:rsidR="000C6CB6">
        <w:rPr>
          <w:color w:val="000000"/>
          <w:sz w:val="24"/>
          <w:szCs w:val="24"/>
        </w:rPr>
        <w:t>,</w:t>
      </w:r>
      <w:r w:rsidR="000C6CB6" w:rsidRPr="000C6CB6">
        <w:rPr>
          <w:color w:val="000000"/>
          <w:sz w:val="24"/>
          <w:szCs w:val="24"/>
        </w:rPr>
        <w:t xml:space="preserve"> формування порядку денного</w:t>
      </w:r>
      <w:r w:rsidR="000C6CB6">
        <w:rPr>
          <w:color w:val="000000"/>
          <w:sz w:val="24"/>
          <w:szCs w:val="24"/>
        </w:rPr>
        <w:t>,</w:t>
      </w:r>
      <w:r w:rsidR="000C6CB6" w:rsidRPr="000C6CB6">
        <w:rPr>
          <w:color w:val="000000"/>
          <w:sz w:val="24"/>
          <w:szCs w:val="24"/>
        </w:rPr>
        <w:t xml:space="preserve"> розробка варіантів розв'язання проблеми</w:t>
      </w:r>
      <w:r w:rsidR="000C6CB6">
        <w:rPr>
          <w:color w:val="000000"/>
          <w:sz w:val="24"/>
          <w:szCs w:val="24"/>
        </w:rPr>
        <w:t>,</w:t>
      </w:r>
      <w:r w:rsidR="000C6CB6" w:rsidRPr="000C6CB6">
        <w:rPr>
          <w:color w:val="000000"/>
          <w:sz w:val="24"/>
          <w:szCs w:val="24"/>
        </w:rPr>
        <w:t xml:space="preserve"> вибір політики</w:t>
      </w:r>
      <w:r w:rsidR="000C6CB6">
        <w:rPr>
          <w:color w:val="000000"/>
          <w:sz w:val="24"/>
          <w:szCs w:val="24"/>
        </w:rPr>
        <w:t xml:space="preserve">, </w:t>
      </w:r>
      <w:r w:rsidR="000C6CB6" w:rsidRPr="000C6CB6">
        <w:rPr>
          <w:color w:val="000000"/>
          <w:sz w:val="24"/>
          <w:szCs w:val="24"/>
        </w:rPr>
        <w:t>планування політики</w:t>
      </w:r>
      <w:r w:rsidR="000C6CB6">
        <w:rPr>
          <w:color w:val="000000"/>
          <w:sz w:val="24"/>
          <w:szCs w:val="24"/>
        </w:rPr>
        <w:t>,</w:t>
      </w:r>
      <w:r w:rsidR="000C6CB6" w:rsidRPr="000C6CB6">
        <w:rPr>
          <w:color w:val="000000"/>
          <w:sz w:val="24"/>
          <w:szCs w:val="24"/>
        </w:rPr>
        <w:t xml:space="preserve"> реалізація політики</w:t>
      </w:r>
      <w:r w:rsidR="000C6CB6">
        <w:rPr>
          <w:color w:val="000000"/>
          <w:sz w:val="24"/>
          <w:szCs w:val="24"/>
        </w:rPr>
        <w:t>,</w:t>
      </w:r>
      <w:r w:rsidR="000C6CB6" w:rsidRPr="000C6CB6">
        <w:rPr>
          <w:color w:val="000000"/>
          <w:sz w:val="24"/>
          <w:szCs w:val="24"/>
        </w:rPr>
        <w:t xml:space="preserve"> оцінювання політики</w:t>
      </w:r>
      <w:r w:rsidR="000C6CB6">
        <w:rPr>
          <w:color w:val="000000"/>
          <w:sz w:val="24"/>
          <w:szCs w:val="24"/>
        </w:rPr>
        <w:t>,</w:t>
      </w:r>
      <w:r w:rsidR="000C6CB6" w:rsidRPr="000C6CB6">
        <w:rPr>
          <w:color w:val="000000"/>
          <w:sz w:val="24"/>
          <w:szCs w:val="24"/>
        </w:rPr>
        <w:t xml:space="preserve"> перегляд політики.</w:t>
      </w:r>
      <w:r>
        <w:rPr>
          <w:color w:val="000000"/>
          <w:sz w:val="24"/>
          <w:szCs w:val="24"/>
        </w:rPr>
        <w:t xml:space="preserve"> </w:t>
      </w:r>
      <w:r w:rsidR="00974DFE">
        <w:rPr>
          <w:color w:val="000000"/>
          <w:sz w:val="24"/>
          <w:szCs w:val="24"/>
        </w:rPr>
        <w:t>У</w:t>
      </w:r>
      <w:r w:rsidR="00974DFE" w:rsidRPr="00D9378C">
        <w:rPr>
          <w:color w:val="000000"/>
          <w:sz w:val="24"/>
          <w:szCs w:val="24"/>
        </w:rPr>
        <w:t>мови для успішної реалізації публічної політики</w:t>
      </w:r>
      <w:r w:rsidR="00974DFE">
        <w:rPr>
          <w:color w:val="000000"/>
          <w:sz w:val="24"/>
          <w:szCs w:val="24"/>
        </w:rPr>
        <w:t>.</w:t>
      </w:r>
      <w:r w:rsidR="000C6CB6">
        <w:rPr>
          <w:color w:val="000000"/>
          <w:sz w:val="24"/>
          <w:szCs w:val="24"/>
        </w:rPr>
        <w:t xml:space="preserve"> </w:t>
      </w:r>
      <w:hyperlink r:id="rId19" w:history="1"/>
    </w:p>
    <w:p w14:paraId="1EF5FF73" w14:textId="77777777" w:rsidR="000154CD" w:rsidRDefault="000154CD" w:rsidP="000154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завдань, участь в обговореннях на форумі.</w:t>
      </w:r>
    </w:p>
    <w:p w14:paraId="5E55B205" w14:textId="77777777" w:rsidR="005632DC" w:rsidRPr="009E209F" w:rsidRDefault="005632DC" w:rsidP="000757A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189B6274" w14:textId="77777777" w:rsidR="00967590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1C1CC08D" w14:textId="77777777" w:rsidR="00410D54" w:rsidRPr="009E209F" w:rsidRDefault="00410D5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1613B4D8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432F90">
        <w:rPr>
          <w:b/>
          <w:color w:val="000000"/>
          <w:sz w:val="24"/>
          <w:szCs w:val="24"/>
        </w:rPr>
        <w:t xml:space="preserve">Модуль </w:t>
      </w:r>
      <w:r w:rsidR="00403FF9">
        <w:rPr>
          <w:b/>
          <w:color w:val="000000"/>
          <w:sz w:val="24"/>
          <w:szCs w:val="24"/>
        </w:rPr>
        <w:t>2</w:t>
      </w:r>
      <w:r w:rsidRPr="00432F90">
        <w:rPr>
          <w:b/>
          <w:color w:val="000000"/>
          <w:sz w:val="24"/>
          <w:szCs w:val="24"/>
        </w:rPr>
        <w:t xml:space="preserve">. </w:t>
      </w:r>
      <w:r w:rsidR="00F744D1" w:rsidRPr="00432F90">
        <w:rPr>
          <w:b/>
          <w:color w:val="000000"/>
          <w:sz w:val="24"/>
          <w:szCs w:val="24"/>
        </w:rPr>
        <w:t>Підходи до ідентифікації та вирішення проблеми політики</w:t>
      </w:r>
    </w:p>
    <w:p w14:paraId="0D0D9139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14:paraId="5C88E783" w14:textId="77777777" w:rsidR="00967590" w:rsidRPr="00432F90" w:rsidRDefault="00403FF9" w:rsidP="00403F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2.1.</w:t>
      </w:r>
      <w:r w:rsidR="00D2399F" w:rsidRPr="009E209F">
        <w:rPr>
          <w:b/>
          <w:color w:val="000000"/>
          <w:sz w:val="24"/>
          <w:szCs w:val="24"/>
        </w:rPr>
        <w:t xml:space="preserve"> </w:t>
      </w:r>
      <w:r w:rsidR="00F744D1" w:rsidRPr="00432F90">
        <w:rPr>
          <w:b/>
          <w:color w:val="000000"/>
          <w:sz w:val="24"/>
          <w:szCs w:val="24"/>
        </w:rPr>
        <w:t>Визначення проблеми у сфері публічного управління</w:t>
      </w:r>
    </w:p>
    <w:p w14:paraId="0B266216" w14:textId="77777777" w:rsidR="00432F90" w:rsidRPr="00432F90" w:rsidRDefault="00432F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32F90">
        <w:rPr>
          <w:bCs/>
          <w:color w:val="000000"/>
          <w:sz w:val="24"/>
          <w:szCs w:val="24"/>
        </w:rPr>
        <w:t>Поняття публічної проблеми та її характеристики</w:t>
      </w:r>
      <w:r w:rsidRPr="00432F90">
        <w:rPr>
          <w:color w:val="000000"/>
          <w:sz w:val="24"/>
          <w:szCs w:val="24"/>
        </w:rPr>
        <w:t>: суспільна значущість, масштаб, тривалість, наявність прогалин у політиці, неспроможність існуючих інструментів вирішити ситуацію. Методи ідентифікації проблеми: аналіз статистичних даних, дослідження нормативної бази, вивчення звернень громадян, експертні інтерв’ю, порівняльний аналіз практик інших країн.</w:t>
      </w:r>
    </w:p>
    <w:p w14:paraId="5A8DA322" w14:textId="77777777" w:rsidR="001F7CA4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1F7CA4">
        <w:rPr>
          <w:sz w:val="24"/>
          <w:szCs w:val="24"/>
          <w:highlight w:val="white"/>
        </w:rPr>
        <w:t xml:space="preserve">лекція, інтерактивна </w:t>
      </w:r>
      <w:proofErr w:type="spellStart"/>
      <w:r w:rsidR="001F7CA4">
        <w:rPr>
          <w:sz w:val="24"/>
          <w:szCs w:val="24"/>
          <w:highlight w:val="white"/>
        </w:rPr>
        <w:t>мінілекція</w:t>
      </w:r>
      <w:proofErr w:type="spellEnd"/>
      <w:r w:rsidR="001F7CA4">
        <w:rPr>
          <w:sz w:val="24"/>
          <w:szCs w:val="24"/>
          <w:highlight w:val="white"/>
        </w:rPr>
        <w:t>, групова дискусія, аналіз ситуацій (</w:t>
      </w:r>
      <w:proofErr w:type="spellStart"/>
      <w:r w:rsidR="001F7CA4">
        <w:rPr>
          <w:sz w:val="24"/>
          <w:szCs w:val="24"/>
          <w:highlight w:val="white"/>
        </w:rPr>
        <w:t>case-study</w:t>
      </w:r>
      <w:proofErr w:type="spellEnd"/>
      <w:r w:rsidR="001F7CA4">
        <w:rPr>
          <w:sz w:val="24"/>
          <w:szCs w:val="24"/>
          <w:highlight w:val="white"/>
        </w:rPr>
        <w:t>).</w:t>
      </w:r>
    </w:p>
    <w:p w14:paraId="06B83196" w14:textId="77777777" w:rsidR="001F7CA4" w:rsidRPr="009E209F" w:rsidRDefault="001F7CA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6352FFFC" w14:textId="77777777" w:rsidR="00967590" w:rsidRPr="00432F90" w:rsidRDefault="00403FF9" w:rsidP="00403F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2.2.</w:t>
      </w:r>
      <w:r w:rsidR="00D2399F" w:rsidRPr="009E209F">
        <w:rPr>
          <w:b/>
          <w:color w:val="000000"/>
          <w:sz w:val="24"/>
          <w:szCs w:val="24"/>
        </w:rPr>
        <w:t xml:space="preserve"> </w:t>
      </w:r>
      <w:r w:rsidR="00F744D1" w:rsidRPr="00432F90">
        <w:rPr>
          <w:b/>
          <w:color w:val="000000"/>
          <w:sz w:val="24"/>
          <w:szCs w:val="24"/>
        </w:rPr>
        <w:t>Джерела формулювання проблеми</w:t>
      </w:r>
    </w:p>
    <w:p w14:paraId="0233651B" w14:textId="77777777" w:rsidR="00432F90" w:rsidRPr="00432F90" w:rsidRDefault="00432F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32F90">
        <w:rPr>
          <w:bCs/>
          <w:color w:val="000000"/>
          <w:sz w:val="24"/>
          <w:szCs w:val="24"/>
        </w:rPr>
        <w:t>Типи джерел, що використовуються для виявлення та обґрунтування публічної проблеми</w:t>
      </w:r>
      <w:r w:rsidRPr="00432F90">
        <w:rPr>
          <w:color w:val="000000"/>
          <w:sz w:val="24"/>
          <w:szCs w:val="24"/>
        </w:rPr>
        <w:t>. Порядок роботи з різними видами джерел. Роль емпіричних і доказових даних у процесі формулювання проблеми. Порівняння інформації з різних джерел.</w:t>
      </w:r>
    </w:p>
    <w:p w14:paraId="08BA6845" w14:textId="77777777" w:rsidR="00967590" w:rsidRPr="009E209F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1F7CA4">
        <w:rPr>
          <w:sz w:val="24"/>
          <w:szCs w:val="24"/>
          <w:highlight w:val="white"/>
        </w:rPr>
        <w:t xml:space="preserve">лекція, інтерактивна </w:t>
      </w:r>
      <w:proofErr w:type="spellStart"/>
      <w:r w:rsidR="001F7CA4">
        <w:rPr>
          <w:sz w:val="24"/>
          <w:szCs w:val="24"/>
          <w:highlight w:val="white"/>
        </w:rPr>
        <w:t>мінілекція</w:t>
      </w:r>
      <w:proofErr w:type="spellEnd"/>
      <w:r w:rsidR="001F7CA4">
        <w:rPr>
          <w:sz w:val="24"/>
          <w:szCs w:val="24"/>
          <w:highlight w:val="white"/>
        </w:rPr>
        <w:t>, групова робота учасників професійного навчання.</w:t>
      </w:r>
    </w:p>
    <w:p w14:paraId="723EE007" w14:textId="77777777" w:rsidR="00967590" w:rsidRPr="009E209F" w:rsidRDefault="009675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71256FE1" w14:textId="77777777" w:rsidR="00967590" w:rsidRPr="00432F90" w:rsidRDefault="00403FF9" w:rsidP="00403F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2.3. </w:t>
      </w:r>
      <w:r w:rsidR="00D2399F" w:rsidRPr="00432F90">
        <w:rPr>
          <w:b/>
          <w:color w:val="000000"/>
          <w:sz w:val="24"/>
          <w:szCs w:val="24"/>
        </w:rPr>
        <w:t xml:space="preserve"> </w:t>
      </w:r>
      <w:r w:rsidR="00F744D1" w:rsidRPr="00432F90">
        <w:rPr>
          <w:b/>
          <w:color w:val="000000"/>
          <w:sz w:val="24"/>
          <w:szCs w:val="24"/>
        </w:rPr>
        <w:t>Підходи до вирішення проблем політики</w:t>
      </w:r>
    </w:p>
    <w:p w14:paraId="44420BB1" w14:textId="77777777" w:rsidR="00432F90" w:rsidRPr="00432F90" w:rsidRDefault="00432F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32F90">
        <w:rPr>
          <w:color w:val="000000"/>
          <w:sz w:val="24"/>
          <w:szCs w:val="24"/>
        </w:rPr>
        <w:t>Основні концептуальні підходи до вироблення рішень у публічній політиці. Процес розроблення альтернатив політики. Методи аналізу політичних альтернатив. Вибір оптимального варіанту політики.</w:t>
      </w:r>
    </w:p>
    <w:p w14:paraId="34C75001" w14:textId="77777777" w:rsidR="00967590" w:rsidRPr="009E209F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1F7CA4">
        <w:rPr>
          <w:sz w:val="24"/>
          <w:szCs w:val="24"/>
          <w:highlight w:val="white"/>
        </w:rPr>
        <w:t xml:space="preserve">інтерактивна </w:t>
      </w:r>
      <w:proofErr w:type="spellStart"/>
      <w:r w:rsidR="001F7CA4">
        <w:rPr>
          <w:sz w:val="24"/>
          <w:szCs w:val="24"/>
          <w:highlight w:val="white"/>
        </w:rPr>
        <w:t>мінілекція</w:t>
      </w:r>
      <w:proofErr w:type="spellEnd"/>
      <w:r w:rsidR="001F7CA4">
        <w:rPr>
          <w:sz w:val="24"/>
          <w:szCs w:val="24"/>
          <w:highlight w:val="white"/>
        </w:rPr>
        <w:t>, групова дискусія, ділова гра, аналіз ситуацій (</w:t>
      </w:r>
      <w:proofErr w:type="spellStart"/>
      <w:r w:rsidR="001F7CA4">
        <w:rPr>
          <w:sz w:val="24"/>
          <w:szCs w:val="24"/>
          <w:highlight w:val="white"/>
        </w:rPr>
        <w:t>case-study</w:t>
      </w:r>
      <w:proofErr w:type="spellEnd"/>
      <w:r w:rsidR="001F7CA4">
        <w:rPr>
          <w:sz w:val="24"/>
          <w:szCs w:val="24"/>
          <w:highlight w:val="white"/>
        </w:rPr>
        <w:t>), групова робота учасників професійного навчання.</w:t>
      </w:r>
    </w:p>
    <w:p w14:paraId="5D5513DF" w14:textId="77777777" w:rsidR="00967590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3E8463A" w14:textId="77777777" w:rsidR="000F3110" w:rsidRDefault="000F311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0DAEE59" w14:textId="77777777" w:rsidR="000F3110" w:rsidRDefault="000F311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9F6868E" w14:textId="77777777" w:rsidR="00410D54" w:rsidRPr="009E209F" w:rsidRDefault="00410D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194AE3B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lastRenderedPageBreak/>
        <w:t xml:space="preserve">Модуль </w:t>
      </w:r>
      <w:r w:rsidR="00403FF9">
        <w:rPr>
          <w:b/>
          <w:color w:val="000000"/>
          <w:sz w:val="24"/>
          <w:szCs w:val="24"/>
        </w:rPr>
        <w:t>3</w:t>
      </w:r>
      <w:r w:rsidRPr="009E209F">
        <w:rPr>
          <w:b/>
          <w:color w:val="000000"/>
          <w:sz w:val="24"/>
          <w:szCs w:val="24"/>
        </w:rPr>
        <w:t xml:space="preserve">. </w:t>
      </w:r>
      <w:r w:rsidR="00432F90" w:rsidRPr="00432F90">
        <w:rPr>
          <w:b/>
          <w:color w:val="000000"/>
          <w:sz w:val="24"/>
          <w:szCs w:val="24"/>
        </w:rPr>
        <w:t>Аналіз та оцінка потреб у процесі формування публічної політики</w:t>
      </w:r>
    </w:p>
    <w:p w14:paraId="4FECF38F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14:paraId="5048A4E4" w14:textId="77777777" w:rsidR="00967590" w:rsidRPr="00432F90" w:rsidRDefault="00403FF9" w:rsidP="00403F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3.1.</w:t>
      </w:r>
      <w:r w:rsidR="00D2399F" w:rsidRPr="009E209F">
        <w:rPr>
          <w:b/>
          <w:color w:val="000000"/>
          <w:sz w:val="24"/>
          <w:szCs w:val="24"/>
        </w:rPr>
        <w:t xml:space="preserve"> </w:t>
      </w:r>
      <w:r w:rsidR="00432F90" w:rsidRPr="00432F90">
        <w:rPr>
          <w:b/>
          <w:color w:val="000000"/>
          <w:sz w:val="24"/>
          <w:szCs w:val="24"/>
        </w:rPr>
        <w:t>Оцінка потреб у циклі політики</w:t>
      </w:r>
    </w:p>
    <w:p w14:paraId="0DEAA6E8" w14:textId="77777777" w:rsidR="00432F90" w:rsidRPr="00EF3B04" w:rsidRDefault="00432F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EF3B04">
        <w:rPr>
          <w:color w:val="000000"/>
          <w:sz w:val="24"/>
          <w:szCs w:val="24"/>
        </w:rPr>
        <w:t xml:space="preserve">Види потреб, що підлягають оцінюванню. Роль оцінки потреб як вихідної стадії політичного циклу. Методології та моделі оцінки потреб: </w:t>
      </w:r>
      <w:proofErr w:type="spellStart"/>
      <w:r w:rsidRPr="00EF3B04">
        <w:rPr>
          <w:color w:val="000000"/>
          <w:sz w:val="24"/>
          <w:szCs w:val="24"/>
        </w:rPr>
        <w:t>Needs</w:t>
      </w:r>
      <w:proofErr w:type="spellEnd"/>
      <w:r w:rsidRPr="00EF3B04">
        <w:rPr>
          <w:color w:val="000000"/>
          <w:sz w:val="24"/>
          <w:szCs w:val="24"/>
        </w:rPr>
        <w:t xml:space="preserve"> </w:t>
      </w:r>
      <w:proofErr w:type="spellStart"/>
      <w:r w:rsidRPr="00EF3B04">
        <w:rPr>
          <w:color w:val="000000"/>
          <w:sz w:val="24"/>
          <w:szCs w:val="24"/>
        </w:rPr>
        <w:t>Assessment</w:t>
      </w:r>
      <w:proofErr w:type="spellEnd"/>
      <w:r w:rsidRPr="00EF3B04">
        <w:rPr>
          <w:color w:val="000000"/>
          <w:sz w:val="24"/>
          <w:szCs w:val="24"/>
        </w:rPr>
        <w:t xml:space="preserve"> </w:t>
      </w:r>
      <w:proofErr w:type="spellStart"/>
      <w:r w:rsidRPr="00EF3B04">
        <w:rPr>
          <w:color w:val="000000"/>
          <w:sz w:val="24"/>
          <w:szCs w:val="24"/>
        </w:rPr>
        <w:t>Framework</w:t>
      </w:r>
      <w:proofErr w:type="spellEnd"/>
      <w:r w:rsidRPr="00EF3B04">
        <w:rPr>
          <w:color w:val="000000"/>
          <w:sz w:val="24"/>
          <w:szCs w:val="24"/>
        </w:rPr>
        <w:t xml:space="preserve">, </w:t>
      </w:r>
      <w:proofErr w:type="spellStart"/>
      <w:r w:rsidRPr="00EF3B04">
        <w:rPr>
          <w:color w:val="000000"/>
          <w:sz w:val="24"/>
          <w:szCs w:val="24"/>
        </w:rPr>
        <w:t>Gap</w:t>
      </w:r>
      <w:proofErr w:type="spellEnd"/>
      <w:r w:rsidRPr="00EF3B04">
        <w:rPr>
          <w:color w:val="000000"/>
          <w:sz w:val="24"/>
          <w:szCs w:val="24"/>
        </w:rPr>
        <w:t xml:space="preserve"> </w:t>
      </w:r>
      <w:proofErr w:type="spellStart"/>
      <w:r w:rsidRPr="00EF3B04">
        <w:rPr>
          <w:color w:val="000000"/>
          <w:sz w:val="24"/>
          <w:szCs w:val="24"/>
        </w:rPr>
        <w:t>Analysis</w:t>
      </w:r>
      <w:proofErr w:type="spellEnd"/>
      <w:r w:rsidRPr="00EF3B04">
        <w:rPr>
          <w:color w:val="000000"/>
          <w:sz w:val="24"/>
          <w:szCs w:val="24"/>
        </w:rPr>
        <w:t>, SWOT та PESTLE як аналітичні інструменти</w:t>
      </w:r>
      <w:r w:rsidR="006038B8" w:rsidRPr="00EF3B04">
        <w:rPr>
          <w:color w:val="000000"/>
          <w:sz w:val="24"/>
          <w:szCs w:val="24"/>
        </w:rPr>
        <w:t>.</w:t>
      </w:r>
      <w:r w:rsidR="00EF3B04" w:rsidRPr="00EF3B04">
        <w:rPr>
          <w:color w:val="000000"/>
          <w:sz w:val="24"/>
          <w:szCs w:val="24"/>
        </w:rPr>
        <w:t xml:space="preserve"> Переваги проведення оцінки потреб як базового етапу циклу політики.</w:t>
      </w:r>
    </w:p>
    <w:p w14:paraId="7E11D138" w14:textId="77777777" w:rsidR="00967590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1F7CA4">
        <w:rPr>
          <w:sz w:val="24"/>
          <w:szCs w:val="24"/>
          <w:highlight w:val="white"/>
        </w:rPr>
        <w:t xml:space="preserve">лекція, інтерактивна </w:t>
      </w:r>
      <w:proofErr w:type="spellStart"/>
      <w:r w:rsidR="001F7CA4">
        <w:rPr>
          <w:sz w:val="24"/>
          <w:szCs w:val="24"/>
          <w:highlight w:val="white"/>
        </w:rPr>
        <w:t>мінілекція</w:t>
      </w:r>
      <w:proofErr w:type="spellEnd"/>
      <w:r w:rsidR="001F7CA4">
        <w:rPr>
          <w:sz w:val="24"/>
          <w:szCs w:val="24"/>
          <w:highlight w:val="white"/>
        </w:rPr>
        <w:t>, групова дискусія, ділова гра, аналіз ситуацій (</w:t>
      </w:r>
      <w:proofErr w:type="spellStart"/>
      <w:r w:rsidR="001F7CA4">
        <w:rPr>
          <w:sz w:val="24"/>
          <w:szCs w:val="24"/>
          <w:highlight w:val="white"/>
        </w:rPr>
        <w:t>case-study</w:t>
      </w:r>
      <w:proofErr w:type="spellEnd"/>
      <w:r w:rsidR="001F7CA4">
        <w:rPr>
          <w:sz w:val="24"/>
          <w:szCs w:val="24"/>
          <w:highlight w:val="white"/>
        </w:rPr>
        <w:t>), групова робота учасників професійного навчання.</w:t>
      </w:r>
    </w:p>
    <w:p w14:paraId="4BC6F75F" w14:textId="143100CC" w:rsidR="000E28FB" w:rsidRPr="009E209F" w:rsidRDefault="000E28F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E28FB">
        <w:rPr>
          <w:b/>
          <w:color w:val="000000"/>
          <w:sz w:val="24"/>
          <w:szCs w:val="24"/>
        </w:rPr>
        <w:t>Перелік питань, які виносяться на самостійну роботу учасників професійного навчання:</w:t>
      </w:r>
      <w:r w:rsidR="004559D7">
        <w:rPr>
          <w:b/>
          <w:color w:val="000000"/>
          <w:sz w:val="24"/>
          <w:szCs w:val="24"/>
        </w:rPr>
        <w:t xml:space="preserve"> </w:t>
      </w:r>
      <w:r w:rsidR="004559D7" w:rsidRPr="004559D7">
        <w:rPr>
          <w:sz w:val="24"/>
          <w:szCs w:val="24"/>
          <w:highlight w:val="white"/>
        </w:rPr>
        <w:t xml:space="preserve">вивчення Методології та моделі оцінки потреб: </w:t>
      </w:r>
      <w:proofErr w:type="spellStart"/>
      <w:r w:rsidR="004559D7" w:rsidRPr="004559D7">
        <w:rPr>
          <w:sz w:val="24"/>
          <w:szCs w:val="24"/>
          <w:highlight w:val="white"/>
        </w:rPr>
        <w:t>Needs</w:t>
      </w:r>
      <w:proofErr w:type="spellEnd"/>
      <w:r w:rsidR="004559D7" w:rsidRPr="004559D7">
        <w:rPr>
          <w:sz w:val="24"/>
          <w:szCs w:val="24"/>
          <w:highlight w:val="white"/>
        </w:rPr>
        <w:t xml:space="preserve"> </w:t>
      </w:r>
      <w:proofErr w:type="spellStart"/>
      <w:r w:rsidR="004559D7" w:rsidRPr="004559D7">
        <w:rPr>
          <w:sz w:val="24"/>
          <w:szCs w:val="24"/>
          <w:highlight w:val="white"/>
        </w:rPr>
        <w:t>Assessment</w:t>
      </w:r>
      <w:proofErr w:type="spellEnd"/>
      <w:r w:rsidR="004559D7" w:rsidRPr="004559D7">
        <w:rPr>
          <w:sz w:val="24"/>
          <w:szCs w:val="24"/>
          <w:highlight w:val="white"/>
        </w:rPr>
        <w:t xml:space="preserve"> </w:t>
      </w:r>
      <w:proofErr w:type="spellStart"/>
      <w:r w:rsidR="004559D7" w:rsidRPr="004559D7">
        <w:rPr>
          <w:sz w:val="24"/>
          <w:szCs w:val="24"/>
          <w:highlight w:val="white"/>
        </w:rPr>
        <w:t>Framework</w:t>
      </w:r>
      <w:proofErr w:type="spellEnd"/>
      <w:r w:rsidR="004559D7" w:rsidRPr="004559D7">
        <w:rPr>
          <w:sz w:val="24"/>
          <w:szCs w:val="24"/>
          <w:highlight w:val="white"/>
        </w:rPr>
        <w:t xml:space="preserve">, </w:t>
      </w:r>
      <w:proofErr w:type="spellStart"/>
      <w:r w:rsidR="004559D7" w:rsidRPr="004559D7">
        <w:rPr>
          <w:sz w:val="24"/>
          <w:szCs w:val="24"/>
          <w:highlight w:val="white"/>
        </w:rPr>
        <w:t>Gap</w:t>
      </w:r>
      <w:proofErr w:type="spellEnd"/>
      <w:r w:rsidR="004559D7" w:rsidRPr="004559D7">
        <w:rPr>
          <w:sz w:val="24"/>
          <w:szCs w:val="24"/>
          <w:highlight w:val="white"/>
        </w:rPr>
        <w:t xml:space="preserve"> </w:t>
      </w:r>
      <w:proofErr w:type="spellStart"/>
      <w:r w:rsidR="004559D7" w:rsidRPr="004559D7">
        <w:rPr>
          <w:sz w:val="24"/>
          <w:szCs w:val="24"/>
          <w:highlight w:val="white"/>
        </w:rPr>
        <w:t>Analysis</w:t>
      </w:r>
      <w:proofErr w:type="spellEnd"/>
      <w:r w:rsidR="004559D7" w:rsidRPr="004559D7">
        <w:rPr>
          <w:sz w:val="24"/>
          <w:szCs w:val="24"/>
          <w:highlight w:val="white"/>
        </w:rPr>
        <w:t>, SWOT та PESTLE як аналітичні інструменти</w:t>
      </w:r>
    </w:p>
    <w:p w14:paraId="2E9C558B" w14:textId="77777777" w:rsidR="00967590" w:rsidRPr="009E209F" w:rsidRDefault="009675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3E8A7749" w14:textId="77777777" w:rsidR="00967590" w:rsidRPr="00432F90" w:rsidRDefault="00403FF9" w:rsidP="00403F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3.2.</w:t>
      </w:r>
      <w:r w:rsidR="00D2399F" w:rsidRPr="009E209F">
        <w:rPr>
          <w:b/>
          <w:color w:val="000000"/>
          <w:sz w:val="24"/>
          <w:szCs w:val="24"/>
        </w:rPr>
        <w:t xml:space="preserve"> </w:t>
      </w:r>
      <w:r w:rsidR="00432F90" w:rsidRPr="00432F90">
        <w:rPr>
          <w:b/>
          <w:color w:val="000000"/>
          <w:sz w:val="24"/>
          <w:szCs w:val="24"/>
        </w:rPr>
        <w:t>Основні підходи та принципи проведення оцінки потреб</w:t>
      </w:r>
    </w:p>
    <w:p w14:paraId="610EF16D" w14:textId="77777777" w:rsidR="006F2A95" w:rsidRPr="006F2A95" w:rsidRDefault="006F2A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6F2A95">
        <w:rPr>
          <w:color w:val="000000"/>
          <w:sz w:val="24"/>
          <w:szCs w:val="24"/>
        </w:rPr>
        <w:t xml:space="preserve">Моделі оцінки потреб. Роль стейкголдерів у визначенні потреб. Підходи до оцінки потреб з точки зору </w:t>
      </w:r>
      <w:proofErr w:type="spellStart"/>
      <w:r w:rsidRPr="006F2A95">
        <w:rPr>
          <w:color w:val="000000"/>
          <w:sz w:val="24"/>
          <w:szCs w:val="24"/>
        </w:rPr>
        <w:t>інклюзивності</w:t>
      </w:r>
      <w:proofErr w:type="spellEnd"/>
      <w:r w:rsidRPr="006F2A95">
        <w:rPr>
          <w:color w:val="000000"/>
          <w:sz w:val="24"/>
          <w:szCs w:val="24"/>
        </w:rPr>
        <w:t>. Механізми оцінки потреб у країнах ЄС.</w:t>
      </w:r>
    </w:p>
    <w:p w14:paraId="1550CE7F" w14:textId="77777777" w:rsidR="00967590" w:rsidRPr="009E209F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1F7CA4">
        <w:rPr>
          <w:sz w:val="24"/>
          <w:szCs w:val="24"/>
          <w:highlight w:val="white"/>
        </w:rPr>
        <w:t xml:space="preserve">лекція, інтерактивна </w:t>
      </w:r>
      <w:proofErr w:type="spellStart"/>
      <w:r w:rsidR="001F7CA4">
        <w:rPr>
          <w:sz w:val="24"/>
          <w:szCs w:val="24"/>
          <w:highlight w:val="white"/>
        </w:rPr>
        <w:t>мінілекція</w:t>
      </w:r>
      <w:proofErr w:type="spellEnd"/>
      <w:r w:rsidR="001F7CA4">
        <w:rPr>
          <w:sz w:val="24"/>
          <w:szCs w:val="24"/>
          <w:highlight w:val="white"/>
        </w:rPr>
        <w:t>, групова дискусія, групова робота учасників професійного навчання.</w:t>
      </w:r>
    </w:p>
    <w:p w14:paraId="580EA731" w14:textId="77777777" w:rsidR="0037603E" w:rsidRPr="009E209F" w:rsidRDefault="003760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4530E076" w14:textId="77777777" w:rsidR="00967590" w:rsidRPr="00432F90" w:rsidRDefault="00403FF9" w:rsidP="00403F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3.3.</w:t>
      </w:r>
      <w:r w:rsidR="00D2399F" w:rsidRPr="009E209F">
        <w:rPr>
          <w:b/>
          <w:color w:val="000000"/>
          <w:sz w:val="24"/>
          <w:szCs w:val="24"/>
        </w:rPr>
        <w:t xml:space="preserve"> </w:t>
      </w:r>
      <w:r w:rsidR="00432F90" w:rsidRPr="00432F90">
        <w:rPr>
          <w:b/>
          <w:color w:val="000000"/>
          <w:sz w:val="24"/>
          <w:szCs w:val="24"/>
        </w:rPr>
        <w:t>Етапи проведення оцінки потреб</w:t>
      </w:r>
    </w:p>
    <w:p w14:paraId="7F1FEAA7" w14:textId="77777777" w:rsidR="006F2A95" w:rsidRPr="006F2A95" w:rsidRDefault="006F2A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6F2A95">
        <w:rPr>
          <w:color w:val="000000"/>
          <w:sz w:val="24"/>
          <w:szCs w:val="24"/>
        </w:rPr>
        <w:t xml:space="preserve">Підготовчий етап оцінки потреб. Збір та систематизація даних. Аналітична обробка отриманої інформації. Визначення і </w:t>
      </w:r>
      <w:proofErr w:type="spellStart"/>
      <w:r w:rsidRPr="006F2A95">
        <w:rPr>
          <w:color w:val="000000"/>
          <w:sz w:val="24"/>
          <w:szCs w:val="24"/>
        </w:rPr>
        <w:t>пріоритизація</w:t>
      </w:r>
      <w:proofErr w:type="spellEnd"/>
      <w:r w:rsidRPr="006F2A95">
        <w:rPr>
          <w:color w:val="000000"/>
          <w:sz w:val="24"/>
          <w:szCs w:val="24"/>
        </w:rPr>
        <w:t xml:space="preserve"> потреб. Підготовка аналітичного звіту за результатами оцінки потреб. Представлення результатів і їх використання у циклі політики.</w:t>
      </w:r>
    </w:p>
    <w:p w14:paraId="0679F611" w14:textId="77777777" w:rsidR="001F7CA4" w:rsidRDefault="00D2399F" w:rsidP="005154B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1F7CA4">
        <w:rPr>
          <w:sz w:val="24"/>
          <w:szCs w:val="24"/>
          <w:highlight w:val="white"/>
        </w:rPr>
        <w:t xml:space="preserve">лекція, інтерактивна </w:t>
      </w:r>
      <w:proofErr w:type="spellStart"/>
      <w:r w:rsidR="001F7CA4">
        <w:rPr>
          <w:sz w:val="24"/>
          <w:szCs w:val="24"/>
          <w:highlight w:val="white"/>
        </w:rPr>
        <w:t>мінілекція</w:t>
      </w:r>
      <w:proofErr w:type="spellEnd"/>
      <w:r w:rsidR="001F7CA4">
        <w:rPr>
          <w:sz w:val="24"/>
          <w:szCs w:val="24"/>
          <w:highlight w:val="white"/>
        </w:rPr>
        <w:t>, групова дискусія, ділова гра, аналіз ситуацій (</w:t>
      </w:r>
      <w:proofErr w:type="spellStart"/>
      <w:r w:rsidR="001F7CA4">
        <w:rPr>
          <w:sz w:val="24"/>
          <w:szCs w:val="24"/>
          <w:highlight w:val="white"/>
        </w:rPr>
        <w:t>case-study</w:t>
      </w:r>
      <w:proofErr w:type="spellEnd"/>
      <w:r w:rsidR="001F7CA4">
        <w:rPr>
          <w:sz w:val="24"/>
          <w:szCs w:val="24"/>
          <w:highlight w:val="white"/>
        </w:rPr>
        <w:t xml:space="preserve">), групова робота </w:t>
      </w:r>
      <w:r w:rsidR="005154BC">
        <w:rPr>
          <w:sz w:val="24"/>
          <w:szCs w:val="24"/>
          <w:highlight w:val="white"/>
        </w:rPr>
        <w:t>учасників професійного навчання.</w:t>
      </w:r>
    </w:p>
    <w:p w14:paraId="5E895468" w14:textId="77777777" w:rsidR="00410D54" w:rsidRDefault="00410D54" w:rsidP="005956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577FD0F" w14:textId="77777777" w:rsidR="00410D54" w:rsidRDefault="00410D54" w:rsidP="000757A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</w:p>
    <w:p w14:paraId="77341C23" w14:textId="77777777" w:rsidR="00410D54" w:rsidRDefault="00410D54" w:rsidP="000757A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</w:p>
    <w:p w14:paraId="252855F0" w14:textId="77777777" w:rsidR="000757A0" w:rsidRPr="009E209F" w:rsidRDefault="000757A0" w:rsidP="000757A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0154CD">
        <w:rPr>
          <w:b/>
          <w:color w:val="000000"/>
          <w:sz w:val="24"/>
          <w:szCs w:val="24"/>
        </w:rPr>
        <w:t xml:space="preserve">Модуль </w:t>
      </w:r>
      <w:r>
        <w:rPr>
          <w:b/>
          <w:color w:val="000000"/>
          <w:sz w:val="24"/>
          <w:szCs w:val="24"/>
        </w:rPr>
        <w:t>4</w:t>
      </w:r>
      <w:r w:rsidRPr="000154CD">
        <w:rPr>
          <w:b/>
          <w:color w:val="000000"/>
          <w:sz w:val="24"/>
          <w:szCs w:val="24"/>
        </w:rPr>
        <w:t>. Управління, орієнтоване на результат</w:t>
      </w:r>
    </w:p>
    <w:p w14:paraId="1775AF55" w14:textId="77777777" w:rsidR="000757A0" w:rsidRPr="009E209F" w:rsidRDefault="000757A0" w:rsidP="000757A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14:paraId="18D40CE0" w14:textId="77777777" w:rsidR="000757A0" w:rsidRPr="00A56DD9" w:rsidRDefault="000757A0" w:rsidP="000757A0">
      <w:pPr>
        <w:pBdr>
          <w:top w:val="nil"/>
          <w:left w:val="nil"/>
          <w:bottom w:val="nil"/>
          <w:right w:val="nil"/>
          <w:between w:val="nil"/>
        </w:pBdr>
        <w:ind w:left="568"/>
        <w:jc w:val="both"/>
        <w:rPr>
          <w:b/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Тема 4.1. </w:t>
      </w:r>
      <w:r w:rsidRPr="00A56DD9">
        <w:rPr>
          <w:b/>
          <w:color w:val="000000"/>
          <w:sz w:val="24"/>
          <w:szCs w:val="24"/>
        </w:rPr>
        <w:t>RBM як інструмент планування та моніторингу</w:t>
      </w:r>
    </w:p>
    <w:p w14:paraId="19FE9B4F" w14:textId="77777777" w:rsidR="000757A0" w:rsidRDefault="000757A0" w:rsidP="000757A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ED576B">
        <w:rPr>
          <w:color w:val="000000"/>
          <w:sz w:val="24"/>
          <w:szCs w:val="24"/>
        </w:rPr>
        <w:t xml:space="preserve">Методологія управління, </w:t>
      </w:r>
      <w:r>
        <w:rPr>
          <w:color w:val="000000"/>
          <w:sz w:val="24"/>
          <w:szCs w:val="24"/>
        </w:rPr>
        <w:t xml:space="preserve">орієнтованого на результат, її </w:t>
      </w:r>
      <w:r w:rsidRPr="00ED576B">
        <w:rPr>
          <w:color w:val="000000"/>
          <w:sz w:val="24"/>
          <w:szCs w:val="24"/>
        </w:rPr>
        <w:t>основні інструменти та базові принципи.</w:t>
      </w:r>
      <w:r>
        <w:rPr>
          <w:color w:val="000000"/>
          <w:sz w:val="24"/>
          <w:szCs w:val="24"/>
        </w:rPr>
        <w:t xml:space="preserve"> Сфери управління. </w:t>
      </w:r>
      <w:proofErr w:type="spellStart"/>
      <w:r>
        <w:rPr>
          <w:color w:val="000000"/>
          <w:sz w:val="24"/>
          <w:szCs w:val="24"/>
        </w:rPr>
        <w:t>Учасницький</w:t>
      </w:r>
      <w:proofErr w:type="spellEnd"/>
      <w:r>
        <w:rPr>
          <w:color w:val="000000"/>
          <w:sz w:val="24"/>
          <w:szCs w:val="24"/>
        </w:rPr>
        <w:t xml:space="preserve"> підхід.</w:t>
      </w:r>
    </w:p>
    <w:p w14:paraId="5798E670" w14:textId="77777777" w:rsidR="000757A0" w:rsidRPr="00ED576B" w:rsidRDefault="000757A0" w:rsidP="000757A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Життєвий цикл політики. Пакет інструментів: мапа заінтересованих сторін, дерево проблем, логічна модель, план заходів, план моніторингу.</w:t>
      </w:r>
    </w:p>
    <w:p w14:paraId="1FCD2E22" w14:textId="77777777" w:rsidR="000757A0" w:rsidRDefault="000757A0" w:rsidP="000757A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 xml:space="preserve"> 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завдань, участь в обговореннях на форумі.</w:t>
      </w:r>
    </w:p>
    <w:p w14:paraId="1D6F80DB" w14:textId="77777777" w:rsidR="000757A0" w:rsidRPr="009E209F" w:rsidRDefault="000757A0" w:rsidP="000757A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59AF155E" w14:textId="77777777" w:rsidR="000757A0" w:rsidRPr="00A56DD9" w:rsidRDefault="000757A0" w:rsidP="000757A0">
      <w:pPr>
        <w:pBdr>
          <w:top w:val="nil"/>
          <w:left w:val="nil"/>
          <w:bottom w:val="nil"/>
          <w:right w:val="nil"/>
          <w:between w:val="nil"/>
        </w:pBdr>
        <w:ind w:left="56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4.2. Заінтересовані сторони. </w:t>
      </w:r>
      <w:proofErr w:type="spellStart"/>
      <w:r>
        <w:rPr>
          <w:b/>
          <w:color w:val="000000"/>
          <w:sz w:val="24"/>
          <w:szCs w:val="24"/>
        </w:rPr>
        <w:t>Стейкх</w:t>
      </w:r>
      <w:r w:rsidRPr="00A56DD9">
        <w:rPr>
          <w:b/>
          <w:color w:val="000000"/>
          <w:sz w:val="24"/>
          <w:szCs w:val="24"/>
        </w:rPr>
        <w:t>олдери</w:t>
      </w:r>
      <w:proofErr w:type="spellEnd"/>
      <w:r w:rsidRPr="00A56DD9">
        <w:rPr>
          <w:b/>
          <w:color w:val="000000"/>
          <w:sz w:val="24"/>
          <w:szCs w:val="24"/>
        </w:rPr>
        <w:t xml:space="preserve"> та </w:t>
      </w:r>
      <w:proofErr w:type="spellStart"/>
      <w:r w:rsidRPr="00A56DD9">
        <w:rPr>
          <w:b/>
          <w:color w:val="000000"/>
          <w:sz w:val="24"/>
          <w:szCs w:val="24"/>
        </w:rPr>
        <w:t>бенефіціари</w:t>
      </w:r>
      <w:proofErr w:type="spellEnd"/>
    </w:p>
    <w:p w14:paraId="2CD39FC0" w14:textId="77777777" w:rsidR="000757A0" w:rsidRDefault="000757A0" w:rsidP="000757A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Стейкх</w:t>
      </w:r>
      <w:r w:rsidRPr="001A4902">
        <w:rPr>
          <w:color w:val="000000"/>
          <w:sz w:val="24"/>
          <w:szCs w:val="24"/>
        </w:rPr>
        <w:t>олдери</w:t>
      </w:r>
      <w:proofErr w:type="spellEnd"/>
      <w:r w:rsidRPr="001A4902">
        <w:rPr>
          <w:color w:val="000000"/>
          <w:sz w:val="24"/>
          <w:szCs w:val="24"/>
        </w:rPr>
        <w:t xml:space="preserve"> та </w:t>
      </w:r>
      <w:proofErr w:type="spellStart"/>
      <w:r w:rsidRPr="001A4902">
        <w:rPr>
          <w:color w:val="000000"/>
          <w:sz w:val="24"/>
          <w:szCs w:val="24"/>
        </w:rPr>
        <w:t>бенефіціари</w:t>
      </w:r>
      <w:proofErr w:type="spellEnd"/>
      <w:r w:rsidRPr="001A490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E87A00">
        <w:rPr>
          <w:color w:val="000000"/>
          <w:sz w:val="24"/>
          <w:szCs w:val="24"/>
        </w:rPr>
        <w:t>Управління та залучення зовнішніх за</w:t>
      </w:r>
      <w:r>
        <w:rPr>
          <w:color w:val="000000"/>
          <w:sz w:val="24"/>
          <w:szCs w:val="24"/>
        </w:rPr>
        <w:t>інтересованих</w:t>
      </w:r>
      <w:r w:rsidRPr="00E87A00">
        <w:rPr>
          <w:color w:val="000000"/>
          <w:sz w:val="24"/>
          <w:szCs w:val="24"/>
        </w:rPr>
        <w:t xml:space="preserve"> сторін. Методи категоризації та аналізу </w:t>
      </w:r>
      <w:r w:rsidRPr="000A4291">
        <w:rPr>
          <w:color w:val="000000"/>
          <w:sz w:val="24"/>
          <w:szCs w:val="24"/>
        </w:rPr>
        <w:t>заінтересованих</w:t>
      </w:r>
      <w:r w:rsidRPr="00E87A00">
        <w:rPr>
          <w:color w:val="000000"/>
          <w:sz w:val="24"/>
          <w:szCs w:val="24"/>
        </w:rPr>
        <w:t xml:space="preserve"> сторін</w:t>
      </w:r>
      <w:r>
        <w:rPr>
          <w:color w:val="000000"/>
          <w:sz w:val="24"/>
          <w:szCs w:val="24"/>
        </w:rPr>
        <w:t>.</w:t>
      </w:r>
      <w:r w:rsidR="00E72470" w:rsidRPr="00E72470">
        <w:rPr>
          <w:color w:val="000000"/>
          <w:sz w:val="24"/>
          <w:szCs w:val="24"/>
        </w:rPr>
        <w:t xml:space="preserve"> Стратегічне планування </w:t>
      </w:r>
      <w:r w:rsidR="00E72470">
        <w:rPr>
          <w:color w:val="000000"/>
          <w:sz w:val="24"/>
          <w:szCs w:val="24"/>
        </w:rPr>
        <w:t>та м</w:t>
      </w:r>
      <w:r w:rsidR="00E72470" w:rsidRPr="00E72470">
        <w:rPr>
          <w:color w:val="000000"/>
          <w:sz w:val="24"/>
          <w:szCs w:val="24"/>
        </w:rPr>
        <w:t xml:space="preserve">етодологія, що фокусується на досягненні конкретних змін та потреб </w:t>
      </w:r>
      <w:proofErr w:type="spellStart"/>
      <w:r w:rsidR="00E72470" w:rsidRPr="00E72470">
        <w:rPr>
          <w:color w:val="000000"/>
          <w:sz w:val="24"/>
          <w:szCs w:val="24"/>
        </w:rPr>
        <w:t>бенефіціарів</w:t>
      </w:r>
      <w:proofErr w:type="spellEnd"/>
      <w:r w:rsidR="00425C75">
        <w:rPr>
          <w:color w:val="000000"/>
          <w:sz w:val="24"/>
          <w:szCs w:val="24"/>
        </w:rPr>
        <w:t>. П</w:t>
      </w:r>
      <w:r w:rsidR="00425C75" w:rsidRPr="00425C75">
        <w:rPr>
          <w:color w:val="000000"/>
          <w:sz w:val="24"/>
          <w:szCs w:val="24"/>
        </w:rPr>
        <w:t>роходження у процесі розроблення та імплементації політики сукупності послідовних стадій</w:t>
      </w:r>
      <w:r w:rsidR="00425C75">
        <w:rPr>
          <w:color w:val="000000"/>
          <w:sz w:val="24"/>
          <w:szCs w:val="24"/>
        </w:rPr>
        <w:t>.</w:t>
      </w:r>
    </w:p>
    <w:p w14:paraId="4DA4521B" w14:textId="77777777" w:rsidR="008971B4" w:rsidRPr="005632DC" w:rsidRDefault="000757A0" w:rsidP="005632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завдань, участь в обговореннях на форумі.</w:t>
      </w:r>
    </w:p>
    <w:p w14:paraId="65D5707C" w14:textId="77777777" w:rsidR="00410D54" w:rsidRDefault="00410D54" w:rsidP="008971B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84933F1" w14:textId="77777777" w:rsidR="008971B4" w:rsidRPr="00A56DD9" w:rsidRDefault="005632DC" w:rsidP="00AD1B8C">
      <w:pPr>
        <w:pBdr>
          <w:top w:val="nil"/>
          <w:left w:val="nil"/>
          <w:bottom w:val="nil"/>
          <w:right w:val="nil"/>
          <w:between w:val="nil"/>
        </w:pBdr>
        <w:ind w:left="56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</w:t>
      </w:r>
      <w:r w:rsidR="008971B4">
        <w:rPr>
          <w:b/>
          <w:color w:val="000000"/>
          <w:sz w:val="24"/>
          <w:szCs w:val="24"/>
        </w:rPr>
        <w:t xml:space="preserve">Тема </w:t>
      </w:r>
      <w:r w:rsidR="00ED492A">
        <w:rPr>
          <w:b/>
          <w:color w:val="000000"/>
          <w:sz w:val="24"/>
          <w:szCs w:val="24"/>
        </w:rPr>
        <w:t>4</w:t>
      </w:r>
      <w:r w:rsidR="008971B4">
        <w:rPr>
          <w:b/>
          <w:color w:val="000000"/>
          <w:sz w:val="24"/>
          <w:szCs w:val="24"/>
        </w:rPr>
        <w:t>.</w:t>
      </w:r>
      <w:r w:rsidR="00ED492A">
        <w:rPr>
          <w:b/>
          <w:color w:val="000000"/>
          <w:sz w:val="24"/>
          <w:szCs w:val="24"/>
        </w:rPr>
        <w:t>3</w:t>
      </w:r>
      <w:r w:rsidR="008971B4">
        <w:rPr>
          <w:b/>
          <w:color w:val="000000"/>
          <w:sz w:val="24"/>
          <w:szCs w:val="24"/>
        </w:rPr>
        <w:t xml:space="preserve">. </w:t>
      </w:r>
      <w:r w:rsidR="00AD1B8C" w:rsidRPr="00AD1B8C">
        <w:rPr>
          <w:b/>
          <w:color w:val="000000"/>
          <w:sz w:val="24"/>
          <w:szCs w:val="24"/>
        </w:rPr>
        <w:t>План заходів та результатів. Якісні та кількісні показники</w:t>
      </w:r>
      <w:r w:rsidR="00AD1B8C" w:rsidRPr="00A56DD9">
        <w:rPr>
          <w:b/>
          <w:color w:val="000000"/>
          <w:sz w:val="24"/>
          <w:szCs w:val="24"/>
        </w:rPr>
        <w:t xml:space="preserve"> </w:t>
      </w:r>
    </w:p>
    <w:p w14:paraId="3B5A77CC" w14:textId="77777777" w:rsidR="008971B4" w:rsidRPr="0001736A" w:rsidRDefault="008971B4" w:rsidP="0029224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1736A">
        <w:rPr>
          <w:color w:val="000000"/>
          <w:sz w:val="24"/>
          <w:szCs w:val="24"/>
        </w:rPr>
        <w:t>Інструмент «Логічна модель»</w:t>
      </w:r>
      <w:r w:rsidR="00AD1B8C" w:rsidRPr="00AD1B8C">
        <w:rPr>
          <w:color w:val="000000"/>
          <w:sz w:val="24"/>
          <w:szCs w:val="24"/>
        </w:rPr>
        <w:t xml:space="preserve">: цілі, завдання, ризики. </w:t>
      </w:r>
      <w:r w:rsidRPr="009D7719">
        <w:rPr>
          <w:color w:val="000000"/>
          <w:sz w:val="24"/>
          <w:szCs w:val="24"/>
        </w:rPr>
        <w:t>Пізнання і аналіз зі структурованим відображенням логічної послідовності від внесків до результатів політики.</w:t>
      </w:r>
      <w:r w:rsidR="00205916">
        <w:rPr>
          <w:color w:val="000000"/>
          <w:sz w:val="24"/>
          <w:szCs w:val="24"/>
        </w:rPr>
        <w:t xml:space="preserve"> </w:t>
      </w:r>
      <w:r w:rsidR="00205916" w:rsidRPr="00AA391E">
        <w:rPr>
          <w:color w:val="000000"/>
          <w:sz w:val="24"/>
          <w:szCs w:val="24"/>
        </w:rPr>
        <w:t xml:space="preserve">Фізична, інформаційна, цифрова, суспільна/громадянська, освітня та економічна </w:t>
      </w:r>
      <w:proofErr w:type="spellStart"/>
      <w:r w:rsidR="00205916" w:rsidRPr="00AA391E">
        <w:rPr>
          <w:color w:val="000000"/>
          <w:sz w:val="24"/>
          <w:szCs w:val="24"/>
        </w:rPr>
        <w:t>безбар’єрність</w:t>
      </w:r>
      <w:proofErr w:type="spellEnd"/>
      <w:r w:rsidR="00205916" w:rsidRPr="00AA391E">
        <w:rPr>
          <w:color w:val="000000"/>
          <w:sz w:val="24"/>
          <w:szCs w:val="24"/>
        </w:rPr>
        <w:t>.</w:t>
      </w:r>
      <w:r w:rsidRPr="009D7719">
        <w:rPr>
          <w:color w:val="000000"/>
          <w:sz w:val="24"/>
          <w:szCs w:val="24"/>
        </w:rPr>
        <w:t xml:space="preserve"> Ланцюг результатів</w:t>
      </w:r>
      <w:r w:rsidR="00292246" w:rsidRPr="00292246">
        <w:rPr>
          <w:color w:val="000000"/>
          <w:sz w:val="24"/>
          <w:szCs w:val="24"/>
        </w:rPr>
        <w:t xml:space="preserve"> </w:t>
      </w:r>
      <w:r w:rsidR="00292246">
        <w:rPr>
          <w:color w:val="000000"/>
          <w:sz w:val="24"/>
          <w:szCs w:val="24"/>
        </w:rPr>
        <w:t>Формулювання заходів та їх критерії. Ресурсне забезпечення. Формулювання та результативність показників.</w:t>
      </w:r>
      <w:r w:rsidR="00AD1B8C">
        <w:rPr>
          <w:color w:val="000000"/>
          <w:sz w:val="24"/>
          <w:szCs w:val="24"/>
        </w:rPr>
        <w:t xml:space="preserve"> </w:t>
      </w:r>
      <w:r w:rsidRPr="003852C0">
        <w:rPr>
          <w:color w:val="000000"/>
          <w:sz w:val="24"/>
          <w:szCs w:val="24"/>
        </w:rPr>
        <w:t>Критерії SMART. Формулювання завдань. Види ризику.</w:t>
      </w:r>
    </w:p>
    <w:p w14:paraId="2926F06D" w14:textId="55E24669" w:rsidR="000E28FB" w:rsidRPr="009E209F" w:rsidRDefault="008971B4" w:rsidP="000E28F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завдань, участь в обговореннях на форумі.</w:t>
      </w:r>
    </w:p>
    <w:p w14:paraId="17993704" w14:textId="77777777" w:rsidR="008971B4" w:rsidRPr="009E209F" w:rsidRDefault="008971B4" w:rsidP="008971B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6BE041B5" w14:textId="77777777" w:rsidR="008971B4" w:rsidRPr="00A56DD9" w:rsidRDefault="008971B4" w:rsidP="008971B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</w:t>
      </w:r>
      <w:r w:rsidR="00ED492A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</w:t>
      </w:r>
      <w:r w:rsidR="00292246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. </w:t>
      </w:r>
      <w:r w:rsidRPr="009E209F">
        <w:rPr>
          <w:b/>
          <w:color w:val="000000"/>
          <w:sz w:val="24"/>
          <w:szCs w:val="24"/>
        </w:rPr>
        <w:t xml:space="preserve"> </w:t>
      </w:r>
      <w:r w:rsidR="00ED492A" w:rsidRPr="00ED492A">
        <w:rPr>
          <w:b/>
          <w:color w:val="000000"/>
          <w:sz w:val="24"/>
          <w:szCs w:val="24"/>
        </w:rPr>
        <w:t>Впровадження методології RBM в державну політику України</w:t>
      </w:r>
    </w:p>
    <w:p w14:paraId="1545B1DF" w14:textId="77777777" w:rsidR="008971B4" w:rsidRPr="000C0170" w:rsidRDefault="00072AD5" w:rsidP="008971B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Запровадження і</w:t>
      </w:r>
      <w:r w:rsidR="00B20957" w:rsidRPr="00B20957">
        <w:rPr>
          <w:color w:val="000000"/>
          <w:sz w:val="24"/>
          <w:szCs w:val="24"/>
        </w:rPr>
        <w:t>нформаційно-аналітичн</w:t>
      </w:r>
      <w:r w:rsidR="00706D00">
        <w:rPr>
          <w:color w:val="000000"/>
          <w:sz w:val="24"/>
          <w:szCs w:val="24"/>
        </w:rPr>
        <w:t>их</w:t>
      </w:r>
      <w:r w:rsidR="00B20957" w:rsidRPr="00B20957">
        <w:rPr>
          <w:color w:val="000000"/>
          <w:sz w:val="24"/>
          <w:szCs w:val="24"/>
        </w:rPr>
        <w:t xml:space="preserve"> інструмент</w:t>
      </w:r>
      <w:r w:rsidR="00706D00">
        <w:rPr>
          <w:color w:val="000000"/>
          <w:sz w:val="24"/>
          <w:szCs w:val="24"/>
        </w:rPr>
        <w:t>ів</w:t>
      </w:r>
      <w:r w:rsidR="00B20957" w:rsidRPr="00B20957">
        <w:rPr>
          <w:color w:val="000000"/>
          <w:sz w:val="24"/>
          <w:szCs w:val="24"/>
        </w:rPr>
        <w:t xml:space="preserve"> RBM</w:t>
      </w:r>
      <w:r w:rsidR="00706D00">
        <w:rPr>
          <w:color w:val="000000"/>
          <w:sz w:val="24"/>
          <w:szCs w:val="24"/>
        </w:rPr>
        <w:t>-</w:t>
      </w:r>
      <w:r w:rsidR="00B20957" w:rsidRPr="00B20957">
        <w:rPr>
          <w:color w:val="000000"/>
          <w:sz w:val="24"/>
          <w:szCs w:val="24"/>
        </w:rPr>
        <w:t xml:space="preserve">програмний продукт </w:t>
      </w:r>
      <w:r w:rsidR="00FC52FA" w:rsidRPr="00B20957">
        <w:rPr>
          <w:color w:val="000000"/>
          <w:sz w:val="24"/>
          <w:szCs w:val="24"/>
        </w:rPr>
        <w:t xml:space="preserve">Project </w:t>
      </w:r>
      <w:proofErr w:type="spellStart"/>
      <w:r w:rsidR="00FC52FA" w:rsidRPr="00B20957">
        <w:rPr>
          <w:color w:val="000000"/>
          <w:sz w:val="24"/>
          <w:szCs w:val="24"/>
        </w:rPr>
        <w:t>Ua</w:t>
      </w:r>
      <w:proofErr w:type="spellEnd"/>
      <w:r w:rsidR="001247FE">
        <w:rPr>
          <w:color w:val="000000"/>
          <w:sz w:val="24"/>
          <w:szCs w:val="24"/>
        </w:rPr>
        <w:t xml:space="preserve"> та </w:t>
      </w:r>
      <w:proofErr w:type="spellStart"/>
      <w:r w:rsidR="001247FE">
        <w:rPr>
          <w:color w:val="000000"/>
          <w:sz w:val="24"/>
          <w:szCs w:val="24"/>
        </w:rPr>
        <w:t>проєкт</w:t>
      </w:r>
      <w:proofErr w:type="spellEnd"/>
      <w:r w:rsidR="001247FE">
        <w:rPr>
          <w:color w:val="000000"/>
          <w:sz w:val="24"/>
          <w:szCs w:val="24"/>
        </w:rPr>
        <w:t xml:space="preserve"> </w:t>
      </w:r>
      <w:proofErr w:type="spellStart"/>
      <w:r w:rsidR="001247FE" w:rsidRPr="001247FE">
        <w:rPr>
          <w:color w:val="000000"/>
          <w:sz w:val="24"/>
          <w:szCs w:val="24"/>
        </w:rPr>
        <w:t>SURGe</w:t>
      </w:r>
      <w:proofErr w:type="spellEnd"/>
      <w:r w:rsidR="001247FE" w:rsidRPr="001247F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</w:t>
      </w:r>
      <w:r w:rsidRPr="00072AD5">
        <w:rPr>
          <w:color w:val="000000"/>
          <w:sz w:val="24"/>
          <w:szCs w:val="24"/>
        </w:rPr>
        <w:t>іджиталізована</w:t>
      </w:r>
      <w:proofErr w:type="spellEnd"/>
      <w:r w:rsidRPr="00072AD5">
        <w:rPr>
          <w:color w:val="000000"/>
          <w:sz w:val="24"/>
          <w:szCs w:val="24"/>
        </w:rPr>
        <w:t xml:space="preserve"> методологія стратегічного планування, моніторингу та оцінки</w:t>
      </w:r>
      <w:r>
        <w:rPr>
          <w:color w:val="000000"/>
          <w:sz w:val="24"/>
          <w:szCs w:val="24"/>
        </w:rPr>
        <w:t>.</w:t>
      </w:r>
      <w:r w:rsidRPr="00706D00">
        <w:rPr>
          <w:color w:val="000000"/>
          <w:sz w:val="24"/>
          <w:szCs w:val="24"/>
        </w:rPr>
        <w:t xml:space="preserve"> </w:t>
      </w:r>
      <w:r w:rsidRPr="00072AD5">
        <w:rPr>
          <w:color w:val="000000"/>
          <w:sz w:val="24"/>
          <w:szCs w:val="24"/>
        </w:rPr>
        <w:t>Операційне та стратегічне планування</w:t>
      </w:r>
      <w:r w:rsidR="00706D00">
        <w:rPr>
          <w:color w:val="000000"/>
          <w:sz w:val="24"/>
          <w:szCs w:val="24"/>
        </w:rPr>
        <w:t xml:space="preserve"> </w:t>
      </w:r>
      <w:r w:rsidR="00706D00" w:rsidRPr="00706D00">
        <w:rPr>
          <w:color w:val="000000"/>
          <w:sz w:val="24"/>
          <w:szCs w:val="24"/>
        </w:rPr>
        <w:t>на основі принципів управління, орієнтованого на результат</w:t>
      </w:r>
      <w:r>
        <w:rPr>
          <w:color w:val="000000"/>
          <w:sz w:val="24"/>
          <w:szCs w:val="24"/>
        </w:rPr>
        <w:t xml:space="preserve">. </w:t>
      </w:r>
      <w:r w:rsidR="008971B4">
        <w:rPr>
          <w:color w:val="000000"/>
          <w:sz w:val="24"/>
          <w:szCs w:val="24"/>
        </w:rPr>
        <w:t>Первинні та вторинні дж</w:t>
      </w:r>
      <w:r w:rsidR="00706D00">
        <w:rPr>
          <w:color w:val="000000"/>
          <w:sz w:val="24"/>
          <w:szCs w:val="24"/>
        </w:rPr>
        <w:t>ерела даних та методи їх збору</w:t>
      </w:r>
      <w:r w:rsidR="0071692D">
        <w:rPr>
          <w:color w:val="000000"/>
          <w:sz w:val="24"/>
          <w:szCs w:val="24"/>
        </w:rPr>
        <w:t>. В</w:t>
      </w:r>
      <w:r w:rsidR="00706D00" w:rsidRPr="00706D00">
        <w:rPr>
          <w:color w:val="000000"/>
          <w:sz w:val="24"/>
          <w:szCs w:val="24"/>
        </w:rPr>
        <w:t>изнач</w:t>
      </w:r>
      <w:r w:rsidR="00706D00">
        <w:rPr>
          <w:color w:val="000000"/>
          <w:sz w:val="24"/>
          <w:szCs w:val="24"/>
        </w:rPr>
        <w:t>ення</w:t>
      </w:r>
      <w:r w:rsidR="00706D00" w:rsidRPr="00706D00">
        <w:rPr>
          <w:color w:val="000000"/>
          <w:sz w:val="24"/>
          <w:szCs w:val="24"/>
        </w:rPr>
        <w:t xml:space="preserve"> конкретн</w:t>
      </w:r>
      <w:r w:rsidR="00706D00">
        <w:rPr>
          <w:color w:val="000000"/>
          <w:sz w:val="24"/>
          <w:szCs w:val="24"/>
        </w:rPr>
        <w:t>их</w:t>
      </w:r>
      <w:r w:rsidR="00706D00" w:rsidRPr="00706D00">
        <w:rPr>
          <w:color w:val="000000"/>
          <w:sz w:val="24"/>
          <w:szCs w:val="24"/>
        </w:rPr>
        <w:t xml:space="preserve"> та вимірюван</w:t>
      </w:r>
      <w:r w:rsidR="00706D00">
        <w:rPr>
          <w:color w:val="000000"/>
          <w:sz w:val="24"/>
          <w:szCs w:val="24"/>
        </w:rPr>
        <w:t>их</w:t>
      </w:r>
      <w:r w:rsidR="00706D00" w:rsidRPr="00706D00">
        <w:rPr>
          <w:color w:val="000000"/>
          <w:sz w:val="24"/>
          <w:szCs w:val="24"/>
        </w:rPr>
        <w:t xml:space="preserve"> результа</w:t>
      </w:r>
      <w:r w:rsidR="00706D00">
        <w:rPr>
          <w:color w:val="000000"/>
          <w:sz w:val="24"/>
          <w:szCs w:val="24"/>
        </w:rPr>
        <w:t>тів</w:t>
      </w:r>
      <w:r w:rsidR="00706D00" w:rsidRPr="00706D00">
        <w:rPr>
          <w:color w:val="000000"/>
          <w:sz w:val="24"/>
          <w:szCs w:val="24"/>
        </w:rPr>
        <w:t xml:space="preserve"> діяльності, ефективн</w:t>
      </w:r>
      <w:r w:rsidR="00706D00">
        <w:rPr>
          <w:color w:val="000000"/>
          <w:sz w:val="24"/>
          <w:szCs w:val="24"/>
        </w:rPr>
        <w:t>е</w:t>
      </w:r>
      <w:r w:rsidR="00706D00" w:rsidRPr="00706D00">
        <w:rPr>
          <w:color w:val="000000"/>
          <w:sz w:val="24"/>
          <w:szCs w:val="24"/>
        </w:rPr>
        <w:t xml:space="preserve"> планува</w:t>
      </w:r>
      <w:r w:rsidR="00706D00">
        <w:rPr>
          <w:color w:val="000000"/>
          <w:sz w:val="24"/>
          <w:szCs w:val="24"/>
        </w:rPr>
        <w:t>ння</w:t>
      </w:r>
      <w:r w:rsidR="00706D00" w:rsidRPr="00706D00">
        <w:rPr>
          <w:color w:val="000000"/>
          <w:sz w:val="24"/>
          <w:szCs w:val="24"/>
        </w:rPr>
        <w:t xml:space="preserve"> та реаліз</w:t>
      </w:r>
      <w:r w:rsidR="00706D00">
        <w:rPr>
          <w:color w:val="000000"/>
          <w:sz w:val="24"/>
          <w:szCs w:val="24"/>
        </w:rPr>
        <w:t>ація</w:t>
      </w:r>
      <w:r w:rsidR="00706D00" w:rsidRPr="00706D00">
        <w:rPr>
          <w:color w:val="000000"/>
          <w:sz w:val="24"/>
          <w:szCs w:val="24"/>
        </w:rPr>
        <w:t xml:space="preserve"> державн</w:t>
      </w:r>
      <w:r w:rsidR="00706D00">
        <w:rPr>
          <w:color w:val="000000"/>
          <w:sz w:val="24"/>
          <w:szCs w:val="24"/>
        </w:rPr>
        <w:t>ої</w:t>
      </w:r>
      <w:r w:rsidR="00706D00" w:rsidRPr="00706D00">
        <w:rPr>
          <w:color w:val="000000"/>
          <w:sz w:val="24"/>
          <w:szCs w:val="24"/>
        </w:rPr>
        <w:t xml:space="preserve"> політик</w:t>
      </w:r>
      <w:r w:rsidR="00706D00">
        <w:rPr>
          <w:color w:val="000000"/>
          <w:sz w:val="24"/>
          <w:szCs w:val="24"/>
        </w:rPr>
        <w:t>и. К</w:t>
      </w:r>
      <w:r w:rsidR="00706D00" w:rsidRPr="00706D00">
        <w:rPr>
          <w:color w:val="000000"/>
          <w:sz w:val="24"/>
          <w:szCs w:val="24"/>
        </w:rPr>
        <w:t>омплексн</w:t>
      </w:r>
      <w:r w:rsidR="0071692D">
        <w:rPr>
          <w:color w:val="000000"/>
          <w:sz w:val="24"/>
          <w:szCs w:val="24"/>
        </w:rPr>
        <w:t>е</w:t>
      </w:r>
      <w:r w:rsidR="00706D00" w:rsidRPr="00706D00">
        <w:rPr>
          <w:color w:val="000000"/>
          <w:sz w:val="24"/>
          <w:szCs w:val="24"/>
        </w:rPr>
        <w:t xml:space="preserve"> координува</w:t>
      </w:r>
      <w:r w:rsidR="00706D00">
        <w:rPr>
          <w:color w:val="000000"/>
          <w:sz w:val="24"/>
          <w:szCs w:val="24"/>
        </w:rPr>
        <w:t>ння</w:t>
      </w:r>
      <w:r w:rsidR="00706D00" w:rsidRPr="00706D00">
        <w:rPr>
          <w:color w:val="000000"/>
          <w:sz w:val="24"/>
          <w:szCs w:val="24"/>
        </w:rPr>
        <w:t xml:space="preserve"> виконання стратегічних планів, </w:t>
      </w:r>
      <w:proofErr w:type="spellStart"/>
      <w:r w:rsidR="00706D00" w:rsidRPr="00706D00">
        <w:rPr>
          <w:color w:val="000000"/>
          <w:sz w:val="24"/>
          <w:szCs w:val="24"/>
        </w:rPr>
        <w:t>застосов</w:t>
      </w:r>
      <w:r w:rsidR="0071692D">
        <w:rPr>
          <w:color w:val="000000"/>
          <w:sz w:val="24"/>
          <w:szCs w:val="24"/>
        </w:rPr>
        <w:t>ання</w:t>
      </w:r>
      <w:proofErr w:type="spellEnd"/>
      <w:r w:rsidR="00706D00" w:rsidRPr="00706D00">
        <w:rPr>
          <w:color w:val="000000"/>
          <w:sz w:val="24"/>
          <w:szCs w:val="24"/>
        </w:rPr>
        <w:t xml:space="preserve"> показник</w:t>
      </w:r>
      <w:r w:rsidR="0071692D">
        <w:rPr>
          <w:color w:val="000000"/>
          <w:sz w:val="24"/>
          <w:szCs w:val="24"/>
        </w:rPr>
        <w:t>ів</w:t>
      </w:r>
      <w:r w:rsidR="00706D00" w:rsidRPr="00706D00">
        <w:rPr>
          <w:color w:val="000000"/>
          <w:sz w:val="24"/>
          <w:szCs w:val="24"/>
        </w:rPr>
        <w:t xml:space="preserve"> ефективності.</w:t>
      </w:r>
      <w:r w:rsidR="00706D00">
        <w:rPr>
          <w:rFonts w:ascii="ProbaPro" w:hAnsi="ProbaPro"/>
          <w:color w:val="000000"/>
          <w:sz w:val="27"/>
          <w:szCs w:val="27"/>
          <w:shd w:val="clear" w:color="auto" w:fill="FFFFFF"/>
        </w:rPr>
        <w:t> </w:t>
      </w:r>
    </w:p>
    <w:p w14:paraId="2DC567E4" w14:textId="77777777" w:rsidR="008971B4" w:rsidRDefault="008971B4" w:rsidP="008971B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завдань, участь в обговореннях на форумі.</w:t>
      </w:r>
    </w:p>
    <w:p w14:paraId="092F724B" w14:textId="77777777" w:rsidR="008971B4" w:rsidRDefault="008971B4" w:rsidP="008971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C406043" w14:textId="77777777" w:rsidR="000F3110" w:rsidRPr="004559D7" w:rsidRDefault="000F3110" w:rsidP="00851C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4CB9F34F" w14:textId="70C92503" w:rsidR="001F7CA4" w:rsidRPr="004559D7" w:rsidRDefault="00851C2B" w:rsidP="00851C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4559D7">
        <w:rPr>
          <w:b/>
          <w:sz w:val="24"/>
          <w:szCs w:val="24"/>
        </w:rPr>
        <w:t xml:space="preserve">Модуль 5. </w:t>
      </w:r>
      <w:r w:rsidR="00B8314F" w:rsidRPr="004559D7">
        <w:rPr>
          <w:b/>
          <w:sz w:val="24"/>
          <w:szCs w:val="24"/>
        </w:rPr>
        <w:t>Європейсь</w:t>
      </w:r>
      <w:r w:rsidR="0074587B" w:rsidRPr="004559D7">
        <w:rPr>
          <w:b/>
          <w:sz w:val="24"/>
          <w:szCs w:val="24"/>
        </w:rPr>
        <w:t xml:space="preserve">кий </w:t>
      </w:r>
      <w:r w:rsidRPr="004559D7">
        <w:rPr>
          <w:b/>
          <w:sz w:val="24"/>
          <w:szCs w:val="24"/>
        </w:rPr>
        <w:t xml:space="preserve">досвід у сфері </w:t>
      </w:r>
      <w:r w:rsidR="00B8314F" w:rsidRPr="004559D7">
        <w:rPr>
          <w:b/>
          <w:sz w:val="24"/>
          <w:szCs w:val="24"/>
        </w:rPr>
        <w:t xml:space="preserve">аналізу </w:t>
      </w:r>
      <w:r w:rsidRPr="004559D7">
        <w:rPr>
          <w:b/>
          <w:sz w:val="24"/>
          <w:szCs w:val="24"/>
        </w:rPr>
        <w:t>політики</w:t>
      </w:r>
    </w:p>
    <w:p w14:paraId="14B7F90A" w14:textId="77777777" w:rsidR="00851C2B" w:rsidRPr="004559D7" w:rsidRDefault="00851C2B" w:rsidP="00851C2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70D9B837" w14:textId="72ABDAF4" w:rsidR="001F7CA4" w:rsidRPr="004559D7" w:rsidRDefault="00851C2B" w:rsidP="001402A8">
      <w:pPr>
        <w:ind w:firstLine="567"/>
        <w:jc w:val="both"/>
        <w:rPr>
          <w:b/>
          <w:sz w:val="24"/>
          <w:szCs w:val="24"/>
          <w:highlight w:val="white"/>
        </w:rPr>
      </w:pPr>
      <w:r w:rsidRPr="004559D7">
        <w:rPr>
          <w:b/>
          <w:sz w:val="24"/>
          <w:szCs w:val="24"/>
          <w:highlight w:val="white"/>
        </w:rPr>
        <w:t xml:space="preserve">Тема 5.1. </w:t>
      </w:r>
      <w:r w:rsidR="009E3AF2" w:rsidRPr="004559D7">
        <w:rPr>
          <w:b/>
          <w:sz w:val="24"/>
          <w:szCs w:val="24"/>
          <w:highlight w:val="white"/>
        </w:rPr>
        <w:t xml:space="preserve">Підходи до </w:t>
      </w:r>
      <w:r w:rsidRPr="004559D7">
        <w:rPr>
          <w:b/>
          <w:sz w:val="24"/>
          <w:szCs w:val="24"/>
          <w:highlight w:val="white"/>
        </w:rPr>
        <w:t xml:space="preserve">проведення аналізу політики </w:t>
      </w:r>
      <w:r w:rsidR="009E3AF2" w:rsidRPr="004559D7">
        <w:rPr>
          <w:b/>
          <w:sz w:val="24"/>
          <w:szCs w:val="24"/>
          <w:highlight w:val="white"/>
        </w:rPr>
        <w:t xml:space="preserve">в </w:t>
      </w:r>
      <w:r w:rsidR="001402A8" w:rsidRPr="004559D7">
        <w:rPr>
          <w:b/>
          <w:sz w:val="24"/>
          <w:szCs w:val="24"/>
          <w:highlight w:val="white"/>
        </w:rPr>
        <w:t>Європейському Союзі</w:t>
      </w:r>
      <w:r w:rsidR="009E3AF2" w:rsidRPr="004559D7">
        <w:rPr>
          <w:b/>
          <w:sz w:val="24"/>
          <w:szCs w:val="24"/>
          <w:highlight w:val="white"/>
        </w:rPr>
        <w:t xml:space="preserve"> та Р</w:t>
      </w:r>
      <w:r w:rsidR="001402A8" w:rsidRPr="004559D7">
        <w:rPr>
          <w:b/>
          <w:sz w:val="24"/>
          <w:szCs w:val="24"/>
          <w:highlight w:val="white"/>
        </w:rPr>
        <w:t>аді Європи</w:t>
      </w:r>
    </w:p>
    <w:p w14:paraId="7F24E17C" w14:textId="717C6EE5" w:rsidR="00B8314F" w:rsidRPr="004559D7" w:rsidRDefault="00B8314F" w:rsidP="00BF7168">
      <w:pPr>
        <w:pStyle w:val="af5"/>
        <w:spacing w:before="0" w:beforeAutospacing="0" w:after="0" w:afterAutospacing="0"/>
        <w:ind w:firstLine="567"/>
        <w:jc w:val="both"/>
      </w:pPr>
      <w:r w:rsidRPr="004559D7">
        <w:t>Підходи до аналізу політики Європейського Союзу</w:t>
      </w:r>
      <w:r w:rsidR="001402A8" w:rsidRPr="004559D7">
        <w:t xml:space="preserve"> та </w:t>
      </w:r>
      <w:r w:rsidRPr="004559D7">
        <w:t xml:space="preserve">Ради Європи. </w:t>
      </w:r>
    </w:p>
    <w:p w14:paraId="6B7D1009" w14:textId="6F9DE809" w:rsidR="00FD1A85" w:rsidRPr="004F37C9" w:rsidRDefault="00282376" w:rsidP="00BF7168">
      <w:pPr>
        <w:pStyle w:val="af5"/>
        <w:spacing w:before="0" w:beforeAutospacing="0" w:after="0" w:afterAutospacing="0"/>
        <w:ind w:firstLine="567"/>
        <w:jc w:val="both"/>
      </w:pPr>
      <w:r w:rsidRPr="004F37C9">
        <w:t>Повноваження Європейськ</w:t>
      </w:r>
      <w:r w:rsidR="00B8314F" w:rsidRPr="004F37C9">
        <w:t>ої</w:t>
      </w:r>
      <w:r w:rsidRPr="004F37C9">
        <w:t xml:space="preserve"> Комісі</w:t>
      </w:r>
      <w:r w:rsidR="0074587B" w:rsidRPr="004F37C9">
        <w:t>ї</w:t>
      </w:r>
      <w:r w:rsidRPr="004F37C9">
        <w:t xml:space="preserve"> щодо аналізу політики.  Посібник «</w:t>
      </w:r>
      <w:proofErr w:type="spellStart"/>
      <w:r w:rsidRPr="004F37C9">
        <w:rPr>
          <w:shd w:val="clear" w:color="auto" w:fill="FFFFFF"/>
        </w:rPr>
        <w:t>Better</w:t>
      </w:r>
      <w:proofErr w:type="spellEnd"/>
      <w:r w:rsidRPr="004F37C9">
        <w:rPr>
          <w:shd w:val="clear" w:color="auto" w:fill="FFFFFF"/>
        </w:rPr>
        <w:t xml:space="preserve"> </w:t>
      </w:r>
      <w:proofErr w:type="spellStart"/>
      <w:r w:rsidRPr="004F37C9">
        <w:rPr>
          <w:shd w:val="clear" w:color="auto" w:fill="FFFFFF"/>
        </w:rPr>
        <w:t>regulation</w:t>
      </w:r>
      <w:proofErr w:type="spellEnd"/>
      <w:r w:rsidRPr="004F37C9">
        <w:rPr>
          <w:shd w:val="clear" w:color="auto" w:fill="FFFFFF"/>
        </w:rPr>
        <w:t xml:space="preserve"> </w:t>
      </w:r>
      <w:proofErr w:type="spellStart"/>
      <w:r w:rsidRPr="004F37C9">
        <w:rPr>
          <w:shd w:val="clear" w:color="auto" w:fill="FFFFFF"/>
        </w:rPr>
        <w:t>guidelines</w:t>
      </w:r>
      <w:proofErr w:type="spellEnd"/>
      <w:r w:rsidRPr="004F37C9">
        <w:rPr>
          <w:shd w:val="clear" w:color="auto" w:fill="FFFFFF"/>
        </w:rPr>
        <w:t xml:space="preserve">» (Посібник з кращого регулювання),  </w:t>
      </w:r>
      <w:r w:rsidRPr="004F37C9">
        <w:t>Посібник</w:t>
      </w:r>
      <w:r w:rsidRPr="004F37C9">
        <w:rPr>
          <w:shd w:val="clear" w:color="auto" w:fill="FFFFFF"/>
        </w:rPr>
        <w:t xml:space="preserve"> «</w:t>
      </w:r>
      <w:proofErr w:type="spellStart"/>
      <w:r w:rsidRPr="004F37C9">
        <w:rPr>
          <w:shd w:val="clear" w:color="auto" w:fill="FFFFFF"/>
        </w:rPr>
        <w:t>Better</w:t>
      </w:r>
      <w:proofErr w:type="spellEnd"/>
      <w:r w:rsidRPr="004F37C9">
        <w:rPr>
          <w:shd w:val="clear" w:color="auto" w:fill="FFFFFF"/>
        </w:rPr>
        <w:t xml:space="preserve"> </w:t>
      </w:r>
      <w:proofErr w:type="spellStart"/>
      <w:r w:rsidRPr="004F37C9">
        <w:rPr>
          <w:shd w:val="clear" w:color="auto" w:fill="FFFFFF"/>
        </w:rPr>
        <w:t>regulation</w:t>
      </w:r>
      <w:proofErr w:type="spellEnd"/>
      <w:r w:rsidRPr="004F37C9">
        <w:rPr>
          <w:shd w:val="clear" w:color="auto" w:fill="FFFFFF"/>
        </w:rPr>
        <w:t xml:space="preserve"> </w:t>
      </w:r>
      <w:proofErr w:type="spellStart"/>
      <w:r w:rsidRPr="004F37C9">
        <w:rPr>
          <w:shd w:val="clear" w:color="auto" w:fill="FFFFFF"/>
        </w:rPr>
        <w:t>toolbox</w:t>
      </w:r>
      <w:proofErr w:type="spellEnd"/>
      <w:r w:rsidRPr="004F37C9">
        <w:rPr>
          <w:shd w:val="clear" w:color="auto" w:fill="FFFFFF"/>
        </w:rPr>
        <w:t>»</w:t>
      </w:r>
      <w:r w:rsidR="00BF7168" w:rsidRPr="004F37C9">
        <w:rPr>
          <w:shd w:val="clear" w:color="auto" w:fill="FFFFFF"/>
        </w:rPr>
        <w:t xml:space="preserve"> </w:t>
      </w:r>
      <w:r w:rsidRPr="004F37C9">
        <w:rPr>
          <w:shd w:val="clear" w:color="auto" w:fill="FFFFFF"/>
        </w:rPr>
        <w:t>(Інструментарій з кращого регулювання)</w:t>
      </w:r>
      <w:r w:rsidR="00BF7168" w:rsidRPr="004F37C9">
        <w:rPr>
          <w:shd w:val="clear" w:color="auto" w:fill="FFFFFF"/>
        </w:rPr>
        <w:t xml:space="preserve">. </w:t>
      </w:r>
      <w:r w:rsidR="005236FD" w:rsidRPr="004F37C9">
        <w:t xml:space="preserve">Оцінка політики </w:t>
      </w:r>
      <w:proofErr w:type="spellStart"/>
      <w:r w:rsidR="005236FD" w:rsidRPr="004F37C9">
        <w:t>ex-ante</w:t>
      </w:r>
      <w:proofErr w:type="spellEnd"/>
      <w:r w:rsidR="005236FD" w:rsidRPr="004F37C9">
        <w:t xml:space="preserve">. </w:t>
      </w:r>
      <w:hyperlink r:id="rId20" w:anchor="heading=h.kdx9hnmsazcv" w:history="1">
        <w:r w:rsidR="005236FD" w:rsidRPr="004F37C9">
          <w:t xml:space="preserve">Оцінка </w:t>
        </w:r>
        <w:r w:rsidR="00BF7168" w:rsidRPr="004F37C9">
          <w:t xml:space="preserve">політики  </w:t>
        </w:r>
        <w:proofErr w:type="spellStart"/>
        <w:r w:rsidR="005236FD" w:rsidRPr="004F37C9">
          <w:t>ex-post</w:t>
        </w:r>
        <w:proofErr w:type="spellEnd"/>
        <w:r w:rsidR="00BF7168" w:rsidRPr="004F37C9">
          <w:t>. М</w:t>
        </w:r>
        <w:r w:rsidR="005236FD" w:rsidRPr="004F37C9">
          <w:t>оніторинг</w:t>
        </w:r>
      </w:hyperlink>
      <w:r w:rsidR="00FA6590" w:rsidRPr="004F37C9">
        <w:t>.</w:t>
      </w:r>
    </w:p>
    <w:p w14:paraId="76B94503" w14:textId="28304EC6" w:rsidR="000E28FB" w:rsidRPr="004F37C9" w:rsidRDefault="00FD1A85" w:rsidP="00FD1A8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4"/>
          <w:szCs w:val="24"/>
        </w:rPr>
      </w:pPr>
      <w:r w:rsidRPr="004F37C9">
        <w:rPr>
          <w:b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4F37C9">
        <w:rPr>
          <w:sz w:val="24"/>
          <w:szCs w:val="24"/>
        </w:rPr>
        <w:t xml:space="preserve"> </w:t>
      </w:r>
      <w:r w:rsidR="00C86B7F">
        <w:rPr>
          <w:sz w:val="24"/>
          <w:szCs w:val="24"/>
        </w:rPr>
        <w:t xml:space="preserve">ознайомлення </w:t>
      </w:r>
      <w:r w:rsidR="000E28FB" w:rsidRPr="004F37C9">
        <w:rPr>
          <w:b/>
          <w:sz w:val="24"/>
          <w:szCs w:val="24"/>
        </w:rPr>
        <w:t xml:space="preserve"> </w:t>
      </w:r>
    </w:p>
    <w:p w14:paraId="57ADDAC4" w14:textId="77777777" w:rsidR="007C236B" w:rsidRDefault="000E28FB" w:rsidP="007C23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vkekvd"/>
          <w:rFonts w:ascii="Arial" w:hAnsi="Arial" w:cs="Arial"/>
          <w:color w:val="0A0A0A"/>
          <w:shd w:val="clear" w:color="auto" w:fill="FFFFFF"/>
        </w:rPr>
      </w:pPr>
      <w:r w:rsidRPr="004F37C9">
        <w:rPr>
          <w:b/>
          <w:sz w:val="24"/>
          <w:szCs w:val="24"/>
        </w:rPr>
        <w:t xml:space="preserve">Перелік питань, які виносяться на самостійну роботу учасників професійного навчання: </w:t>
      </w:r>
      <w:r w:rsidR="007C236B" w:rsidRPr="007C236B">
        <w:rPr>
          <w:sz w:val="24"/>
          <w:szCs w:val="24"/>
        </w:rPr>
        <w:t>Створення аналітичних записок, ризиків-аналізів та довідок для інформування процесу прийняття рішень.</w:t>
      </w:r>
      <w:r w:rsidR="007C236B"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14:paraId="158D9401" w14:textId="77777777" w:rsidR="00544A67" w:rsidRDefault="00544A67" w:rsidP="007C236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4"/>
          <w:szCs w:val="24"/>
          <w:highlight w:val="white"/>
        </w:rPr>
      </w:pPr>
    </w:p>
    <w:p w14:paraId="0587FBA8" w14:textId="43AE6C64" w:rsidR="00851C2B" w:rsidRPr="004F37C9" w:rsidRDefault="00851C2B" w:rsidP="007C236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4"/>
          <w:szCs w:val="24"/>
          <w:highlight w:val="white"/>
        </w:rPr>
      </w:pPr>
      <w:r w:rsidRPr="004F37C9">
        <w:rPr>
          <w:b/>
          <w:sz w:val="24"/>
          <w:szCs w:val="24"/>
          <w:highlight w:val="white"/>
        </w:rPr>
        <w:t xml:space="preserve">Тема 5.2. </w:t>
      </w:r>
      <w:r w:rsidR="00A84FFE" w:rsidRPr="004F37C9">
        <w:rPr>
          <w:b/>
          <w:sz w:val="24"/>
          <w:szCs w:val="24"/>
          <w:highlight w:val="white"/>
        </w:rPr>
        <w:t>Білі та зелені книги в ЄС</w:t>
      </w:r>
    </w:p>
    <w:p w14:paraId="15DFF396" w14:textId="17789520" w:rsidR="00D85569" w:rsidRPr="004F37C9" w:rsidRDefault="00A84FFE" w:rsidP="0074587B">
      <w:pPr>
        <w:pStyle w:val="af5"/>
        <w:spacing w:before="0" w:beforeAutospacing="0" w:after="0" w:afterAutospacing="0"/>
        <w:ind w:firstLine="567"/>
        <w:jc w:val="both"/>
      </w:pPr>
      <w:r w:rsidRPr="004F37C9">
        <w:t xml:space="preserve">Зміст та мета білих і зелених книг.  Структура та ключові елементи білих та зелених книг.  </w:t>
      </w:r>
      <w:r w:rsidR="008D2CF1" w:rsidRPr="004F37C9">
        <w:t xml:space="preserve">Практики підготовки білих та зелених книг  Європейською Комісією, </w:t>
      </w:r>
      <w:r w:rsidR="00D85569" w:rsidRPr="004F37C9">
        <w:t xml:space="preserve">Радою Європи, країнами-членами ЄС (Німеччина, Австралія, </w:t>
      </w:r>
      <w:r w:rsidR="0077708C" w:rsidRPr="004F37C9">
        <w:t xml:space="preserve">Польща, Норвегія, Італія, </w:t>
      </w:r>
      <w:r w:rsidR="00D85569" w:rsidRPr="004F37C9">
        <w:t xml:space="preserve">Чехія), Великою </w:t>
      </w:r>
      <w:proofErr w:type="spellStart"/>
      <w:r w:rsidR="00D85569" w:rsidRPr="004F37C9">
        <w:t>Британієї</w:t>
      </w:r>
      <w:proofErr w:type="spellEnd"/>
      <w:r w:rsidR="00D85569" w:rsidRPr="004F37C9">
        <w:t xml:space="preserve">, Ірландією. </w:t>
      </w:r>
    </w:p>
    <w:p w14:paraId="1C011FA1" w14:textId="52D75C17" w:rsidR="00FD1A85" w:rsidRPr="004F37C9" w:rsidRDefault="00FD1A85" w:rsidP="0074587B">
      <w:pPr>
        <w:pStyle w:val="af5"/>
        <w:spacing w:before="0" w:beforeAutospacing="0" w:after="0" w:afterAutospacing="0"/>
        <w:ind w:firstLine="567"/>
        <w:jc w:val="both"/>
      </w:pPr>
      <w:r w:rsidRPr="004F37C9">
        <w:rPr>
          <w:b/>
          <w:bCs/>
        </w:rPr>
        <w:t>Форма проведення занять та методи навчання, які дозволяють розкрити зміст теми:</w:t>
      </w:r>
      <w:r w:rsidRPr="004F37C9">
        <w:t xml:space="preserve"> </w:t>
      </w:r>
      <w:r w:rsidR="004F37C9" w:rsidRPr="004F37C9">
        <w:t xml:space="preserve">інтерактивна </w:t>
      </w:r>
      <w:proofErr w:type="spellStart"/>
      <w:r w:rsidR="004F37C9" w:rsidRPr="004F37C9">
        <w:t>мінілекція</w:t>
      </w:r>
      <w:proofErr w:type="spellEnd"/>
      <w:r w:rsidR="004F37C9" w:rsidRPr="004F37C9">
        <w:t>, групова дискусія, аналіз ситуацій (</w:t>
      </w:r>
      <w:proofErr w:type="spellStart"/>
      <w:r w:rsidR="004F37C9" w:rsidRPr="004F37C9">
        <w:t>case-study</w:t>
      </w:r>
      <w:proofErr w:type="spellEnd"/>
      <w:r w:rsidR="004F37C9" w:rsidRPr="004F37C9">
        <w:t>), групова робота учасників професійного навчання.</w:t>
      </w:r>
    </w:p>
    <w:p w14:paraId="249B14DC" w14:textId="77777777" w:rsidR="000E0673" w:rsidRDefault="000E0673" w:rsidP="004F37C9">
      <w:pPr>
        <w:pStyle w:val="af5"/>
        <w:spacing w:before="0" w:beforeAutospacing="0" w:after="0" w:afterAutospacing="0"/>
        <w:jc w:val="both"/>
      </w:pPr>
    </w:p>
    <w:p w14:paraId="2AF4CC47" w14:textId="77777777" w:rsidR="004F37C9" w:rsidRDefault="004F37C9" w:rsidP="004F37C9">
      <w:pPr>
        <w:pStyle w:val="af5"/>
        <w:spacing w:before="0" w:beforeAutospacing="0" w:after="0" w:afterAutospacing="0"/>
        <w:jc w:val="both"/>
      </w:pPr>
    </w:p>
    <w:p w14:paraId="0C4D852E" w14:textId="77777777" w:rsidR="004F37C9" w:rsidRDefault="004F37C9" w:rsidP="004F37C9">
      <w:pPr>
        <w:pStyle w:val="af5"/>
        <w:spacing w:before="0" w:beforeAutospacing="0" w:after="0" w:afterAutospacing="0"/>
        <w:jc w:val="both"/>
      </w:pPr>
    </w:p>
    <w:p w14:paraId="14FAF0D5" w14:textId="77777777" w:rsidR="004F37C9" w:rsidRDefault="004F37C9" w:rsidP="004F37C9">
      <w:pPr>
        <w:pStyle w:val="af5"/>
        <w:spacing w:before="0" w:beforeAutospacing="0" w:after="0" w:afterAutospacing="0"/>
        <w:jc w:val="both"/>
      </w:pPr>
    </w:p>
    <w:p w14:paraId="6C7C101A" w14:textId="77777777" w:rsidR="000E0673" w:rsidRPr="004559D7" w:rsidRDefault="000E0673" w:rsidP="0074587B">
      <w:pPr>
        <w:pStyle w:val="af5"/>
        <w:spacing w:before="0" w:beforeAutospacing="0" w:after="0" w:afterAutospacing="0"/>
        <w:ind w:firstLine="567"/>
        <w:jc w:val="both"/>
      </w:pPr>
    </w:p>
    <w:p w14:paraId="64A8255C" w14:textId="54FE481C" w:rsidR="00851C2B" w:rsidRPr="004559D7" w:rsidRDefault="00851C2B" w:rsidP="00C10B78">
      <w:pPr>
        <w:ind w:firstLine="567"/>
        <w:jc w:val="both"/>
        <w:rPr>
          <w:b/>
          <w:sz w:val="24"/>
          <w:szCs w:val="24"/>
          <w:highlight w:val="white"/>
        </w:rPr>
      </w:pPr>
      <w:r w:rsidRPr="004559D7">
        <w:rPr>
          <w:b/>
          <w:sz w:val="24"/>
          <w:szCs w:val="24"/>
          <w:highlight w:val="white"/>
        </w:rPr>
        <w:lastRenderedPageBreak/>
        <w:t xml:space="preserve">Тема 5.3. Досвід країн-членів </w:t>
      </w:r>
      <w:r w:rsidR="008971B6" w:rsidRPr="004559D7">
        <w:rPr>
          <w:b/>
          <w:bCs/>
          <w:sz w:val="24"/>
          <w:szCs w:val="24"/>
        </w:rPr>
        <w:t>ОЕСР</w:t>
      </w:r>
      <w:r w:rsidR="008971B6" w:rsidRPr="004559D7">
        <w:rPr>
          <w:b/>
          <w:sz w:val="24"/>
          <w:szCs w:val="24"/>
          <w:highlight w:val="white"/>
        </w:rPr>
        <w:t xml:space="preserve"> </w:t>
      </w:r>
      <w:r w:rsidR="00330097" w:rsidRPr="004559D7">
        <w:rPr>
          <w:b/>
          <w:sz w:val="24"/>
          <w:szCs w:val="24"/>
          <w:highlight w:val="white"/>
        </w:rPr>
        <w:t>у</w:t>
      </w:r>
      <w:r w:rsidRPr="004559D7">
        <w:rPr>
          <w:b/>
          <w:sz w:val="24"/>
          <w:szCs w:val="24"/>
          <w:highlight w:val="white"/>
        </w:rPr>
        <w:t xml:space="preserve"> формуванні та аналіз</w:t>
      </w:r>
      <w:r w:rsidR="00330097" w:rsidRPr="004559D7">
        <w:rPr>
          <w:b/>
          <w:sz w:val="24"/>
          <w:szCs w:val="24"/>
          <w:highlight w:val="white"/>
        </w:rPr>
        <w:t>і</w:t>
      </w:r>
      <w:r w:rsidRPr="004559D7">
        <w:rPr>
          <w:b/>
          <w:sz w:val="24"/>
          <w:szCs w:val="24"/>
          <w:highlight w:val="white"/>
        </w:rPr>
        <w:t xml:space="preserve"> політики</w:t>
      </w:r>
    </w:p>
    <w:p w14:paraId="603A0DCB" w14:textId="52ACC6DF" w:rsidR="008971B6" w:rsidRPr="001402A8" w:rsidRDefault="0063697B" w:rsidP="0074587B">
      <w:pPr>
        <w:pStyle w:val="af5"/>
        <w:spacing w:before="0" w:beforeAutospacing="0" w:after="0" w:afterAutospacing="0"/>
        <w:ind w:firstLine="567"/>
        <w:jc w:val="both"/>
        <w:textDirection w:val="btLr"/>
        <w:rPr>
          <w:color w:val="000000"/>
        </w:rPr>
      </w:pPr>
      <w:r w:rsidRPr="001402A8">
        <w:rPr>
          <w:color w:val="000000"/>
        </w:rPr>
        <w:t xml:space="preserve">Ключові аспекти формування політики в </w:t>
      </w:r>
      <w:r w:rsidR="008971B6" w:rsidRPr="001402A8">
        <w:rPr>
          <w:color w:val="000000"/>
        </w:rPr>
        <w:t>ОЕСР</w:t>
      </w:r>
      <w:r w:rsidRPr="001402A8">
        <w:rPr>
          <w:color w:val="000000"/>
        </w:rPr>
        <w:t xml:space="preserve">. </w:t>
      </w:r>
      <w:r w:rsidR="003D67EE">
        <w:rPr>
          <w:color w:val="000000"/>
        </w:rPr>
        <w:t xml:space="preserve">Методологія ОЕСР з оцінки державної політики. </w:t>
      </w:r>
      <w:r w:rsidR="008971B6" w:rsidRPr="001402A8">
        <w:rPr>
          <w:color w:val="000000"/>
        </w:rPr>
        <w:t>Рекомендації ОЕСР щодо оцінки державної політики</w:t>
      </w:r>
      <w:r w:rsidR="00B8314F" w:rsidRPr="001402A8">
        <w:rPr>
          <w:color w:val="000000"/>
        </w:rPr>
        <w:t>.</w:t>
      </w:r>
      <w:r w:rsidR="008971B6" w:rsidRPr="001402A8">
        <w:rPr>
          <w:color w:val="000000"/>
        </w:rPr>
        <w:t xml:space="preserve"> Інструментарій впровадження Рекомендації ОЕСР щодо оцінки державної політики</w:t>
      </w:r>
    </w:p>
    <w:p w14:paraId="21AE3109" w14:textId="552D1A92" w:rsidR="00FD1A85" w:rsidRPr="001402A8" w:rsidRDefault="008971B6" w:rsidP="0074587B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  <w:r w:rsidRPr="001402A8">
        <w:rPr>
          <w:color w:val="000000"/>
        </w:rPr>
        <w:t xml:space="preserve">Огляд регуляторної політики ОЕСР.  </w:t>
      </w:r>
      <w:hyperlink r:id="rId21" w:anchor="heading=h.3d3nk97f8yl" w:history="1">
        <w:r w:rsidR="00FA6590" w:rsidRPr="001402A8">
          <w:rPr>
            <w:color w:val="000000"/>
          </w:rPr>
          <w:t>Національні лідери з оцінки політики</w:t>
        </w:r>
      </w:hyperlink>
      <w:r w:rsidR="00FA6590" w:rsidRPr="001402A8">
        <w:rPr>
          <w:color w:val="000000"/>
        </w:rPr>
        <w:t xml:space="preserve">: </w:t>
      </w:r>
      <w:r w:rsidR="0063697B" w:rsidRPr="001402A8">
        <w:rPr>
          <w:color w:val="000000"/>
        </w:rPr>
        <w:t xml:space="preserve">Франція, Естонія, Нова Зеландія, Сполучене Королівство </w:t>
      </w:r>
      <w:r w:rsidR="00B8314F" w:rsidRPr="001402A8">
        <w:rPr>
          <w:color w:val="000000"/>
        </w:rPr>
        <w:t>В</w:t>
      </w:r>
      <w:r w:rsidR="0063697B" w:rsidRPr="001402A8">
        <w:rPr>
          <w:color w:val="000000"/>
        </w:rPr>
        <w:t>елико</w:t>
      </w:r>
      <w:r w:rsidR="00FA6590" w:rsidRPr="001402A8">
        <w:rPr>
          <w:color w:val="000000"/>
        </w:rPr>
        <w:t>ї Британії та Північна Ірландія</w:t>
      </w:r>
      <w:r w:rsidR="00B8314F" w:rsidRPr="001402A8">
        <w:rPr>
          <w:color w:val="000000"/>
        </w:rPr>
        <w:t xml:space="preserve"> тощо</w:t>
      </w:r>
      <w:r w:rsidR="0063697B" w:rsidRPr="001402A8">
        <w:rPr>
          <w:color w:val="000000"/>
        </w:rPr>
        <w:t>.</w:t>
      </w:r>
    </w:p>
    <w:p w14:paraId="0CBCDC18" w14:textId="094BADE5" w:rsidR="00410D54" w:rsidRPr="004F37C9" w:rsidRDefault="00FD1A85" w:rsidP="00AA39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F37C9">
        <w:rPr>
          <w:b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4F37C9">
        <w:rPr>
          <w:sz w:val="24"/>
          <w:szCs w:val="24"/>
        </w:rPr>
        <w:t xml:space="preserve"> </w:t>
      </w:r>
      <w:r w:rsidR="004F37C9" w:rsidRPr="004F37C9">
        <w:rPr>
          <w:sz w:val="24"/>
          <w:szCs w:val="24"/>
        </w:rPr>
        <w:t xml:space="preserve">лекція, інтерактивна </w:t>
      </w:r>
      <w:proofErr w:type="spellStart"/>
      <w:r w:rsidR="004F37C9" w:rsidRPr="004F37C9">
        <w:rPr>
          <w:sz w:val="24"/>
          <w:szCs w:val="24"/>
        </w:rPr>
        <w:t>мінілекція</w:t>
      </w:r>
      <w:proofErr w:type="spellEnd"/>
      <w:r w:rsidR="004F37C9" w:rsidRPr="004F37C9">
        <w:rPr>
          <w:sz w:val="24"/>
          <w:szCs w:val="24"/>
        </w:rPr>
        <w:t>, групова дискусія, групова робота учасників професійного навчання.</w:t>
      </w:r>
    </w:p>
    <w:p w14:paraId="47451D02" w14:textId="77777777" w:rsidR="00760158" w:rsidRDefault="00760158" w:rsidP="005F739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2E4ED930" w14:textId="77777777" w:rsidR="00F40C8F" w:rsidRDefault="00F40C8F" w:rsidP="005F739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454471B" w14:textId="4929E161" w:rsidR="00851C2B" w:rsidRPr="001402A8" w:rsidRDefault="005F739A" w:rsidP="005F739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1402A8">
        <w:rPr>
          <w:b/>
          <w:color w:val="000000"/>
          <w:sz w:val="24"/>
          <w:szCs w:val="24"/>
        </w:rPr>
        <w:t>Модуль 6. Сучасні тенденції в аналізі публічної політики</w:t>
      </w:r>
      <w:r w:rsidR="009E3AF2" w:rsidRPr="001402A8">
        <w:rPr>
          <w:b/>
          <w:color w:val="000000"/>
          <w:sz w:val="24"/>
          <w:szCs w:val="24"/>
        </w:rPr>
        <w:t xml:space="preserve"> </w:t>
      </w:r>
      <w:r w:rsidRPr="001402A8">
        <w:rPr>
          <w:b/>
          <w:color w:val="000000"/>
          <w:sz w:val="24"/>
          <w:szCs w:val="24"/>
        </w:rPr>
        <w:t>в Україні</w:t>
      </w:r>
    </w:p>
    <w:p w14:paraId="7038AE19" w14:textId="77777777" w:rsidR="005F739A" w:rsidRPr="001402A8" w:rsidRDefault="005F739A" w:rsidP="005F739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97BE660" w14:textId="4CB70CA6" w:rsidR="005F739A" w:rsidRPr="001402A8" w:rsidRDefault="005F739A" w:rsidP="005632DC">
      <w:pPr>
        <w:ind w:firstLine="720"/>
        <w:jc w:val="both"/>
        <w:rPr>
          <w:b/>
          <w:sz w:val="24"/>
          <w:szCs w:val="24"/>
          <w:highlight w:val="white"/>
        </w:rPr>
      </w:pPr>
      <w:r w:rsidRPr="001402A8">
        <w:rPr>
          <w:b/>
          <w:sz w:val="24"/>
          <w:szCs w:val="24"/>
          <w:highlight w:val="white"/>
        </w:rPr>
        <w:t xml:space="preserve">Тема 6.1. </w:t>
      </w:r>
      <w:r w:rsidR="00D05445" w:rsidRPr="001402A8">
        <w:rPr>
          <w:b/>
          <w:sz w:val="24"/>
          <w:szCs w:val="24"/>
          <w:highlight w:val="white"/>
        </w:rPr>
        <w:t xml:space="preserve">Законодавче забезпечення </w:t>
      </w:r>
      <w:r w:rsidRPr="001402A8">
        <w:rPr>
          <w:b/>
          <w:sz w:val="24"/>
          <w:szCs w:val="24"/>
          <w:highlight w:val="white"/>
        </w:rPr>
        <w:t xml:space="preserve">аналізу політики </w:t>
      </w:r>
    </w:p>
    <w:p w14:paraId="2CFBCB7F" w14:textId="283112CE" w:rsidR="00D05445" w:rsidRPr="001402A8" w:rsidRDefault="00D05445" w:rsidP="005F739A">
      <w:pPr>
        <w:ind w:firstLine="720"/>
        <w:jc w:val="both"/>
        <w:rPr>
          <w:sz w:val="24"/>
          <w:szCs w:val="24"/>
          <w:highlight w:val="white"/>
        </w:rPr>
      </w:pPr>
      <w:r w:rsidRPr="001402A8">
        <w:rPr>
          <w:sz w:val="24"/>
          <w:szCs w:val="24"/>
          <w:highlight w:val="white"/>
        </w:rPr>
        <w:t>Закони України «Про правотворчу діяльність»</w:t>
      </w:r>
      <w:r w:rsidR="004A77CF" w:rsidRPr="004A77CF">
        <w:rPr>
          <w:sz w:val="24"/>
          <w:szCs w:val="24"/>
          <w:highlight w:val="white"/>
        </w:rPr>
        <w:t xml:space="preserve"> </w:t>
      </w:r>
      <w:r w:rsidR="004A77CF">
        <w:rPr>
          <w:sz w:val="24"/>
          <w:szCs w:val="24"/>
          <w:highlight w:val="white"/>
        </w:rPr>
        <w:t>№</w:t>
      </w:r>
      <w:r w:rsidR="004A77CF" w:rsidRPr="001822AB">
        <w:rPr>
          <w:sz w:val="24"/>
          <w:szCs w:val="24"/>
          <w:highlight w:val="white"/>
        </w:rPr>
        <w:t xml:space="preserve"> 3354-IX</w:t>
      </w:r>
      <w:r w:rsidR="001822AB" w:rsidRPr="001822AB">
        <w:rPr>
          <w:sz w:val="24"/>
          <w:szCs w:val="24"/>
          <w:highlight w:val="white"/>
        </w:rPr>
        <w:t xml:space="preserve"> від 24</w:t>
      </w:r>
      <w:r w:rsidR="001822AB">
        <w:rPr>
          <w:sz w:val="24"/>
          <w:szCs w:val="24"/>
          <w:highlight w:val="white"/>
        </w:rPr>
        <w:t xml:space="preserve"> серпня</w:t>
      </w:r>
      <w:r w:rsidR="001822AB" w:rsidRPr="001822AB">
        <w:rPr>
          <w:sz w:val="24"/>
          <w:szCs w:val="24"/>
          <w:highlight w:val="white"/>
        </w:rPr>
        <w:t xml:space="preserve"> 2023 року</w:t>
      </w:r>
      <w:r w:rsidRPr="001402A8">
        <w:rPr>
          <w:sz w:val="24"/>
          <w:szCs w:val="24"/>
          <w:highlight w:val="white"/>
        </w:rPr>
        <w:t>, «Про засади державної регуляторної політики у сфері господарської діяльності»</w:t>
      </w:r>
      <w:r w:rsidR="001822AB">
        <w:rPr>
          <w:sz w:val="24"/>
          <w:szCs w:val="24"/>
          <w:highlight w:val="white"/>
        </w:rPr>
        <w:t xml:space="preserve"> </w:t>
      </w:r>
      <w:r w:rsidR="001822AB" w:rsidRPr="001822AB">
        <w:rPr>
          <w:sz w:val="24"/>
          <w:szCs w:val="24"/>
          <w:highlight w:val="white"/>
        </w:rPr>
        <w:t>№ 1160-IV</w:t>
      </w:r>
      <w:r w:rsidR="001822AB">
        <w:rPr>
          <w:sz w:val="24"/>
          <w:szCs w:val="24"/>
          <w:highlight w:val="white"/>
        </w:rPr>
        <w:t xml:space="preserve"> </w:t>
      </w:r>
      <w:r w:rsidR="001822AB" w:rsidRPr="001822AB">
        <w:rPr>
          <w:sz w:val="24"/>
          <w:szCs w:val="24"/>
          <w:highlight w:val="white"/>
        </w:rPr>
        <w:t>від 11</w:t>
      </w:r>
      <w:r w:rsidR="00363CF9">
        <w:rPr>
          <w:sz w:val="24"/>
          <w:szCs w:val="24"/>
          <w:highlight w:val="white"/>
        </w:rPr>
        <w:t xml:space="preserve"> верес</w:t>
      </w:r>
      <w:r w:rsidR="001822AB">
        <w:rPr>
          <w:sz w:val="24"/>
          <w:szCs w:val="24"/>
          <w:highlight w:val="white"/>
        </w:rPr>
        <w:t xml:space="preserve">ня </w:t>
      </w:r>
      <w:r w:rsidR="001822AB" w:rsidRPr="001822AB">
        <w:rPr>
          <w:sz w:val="24"/>
          <w:szCs w:val="24"/>
          <w:highlight w:val="white"/>
        </w:rPr>
        <w:t>2003 року</w:t>
      </w:r>
      <w:r w:rsidRPr="001402A8">
        <w:rPr>
          <w:sz w:val="24"/>
          <w:szCs w:val="24"/>
          <w:highlight w:val="white"/>
        </w:rPr>
        <w:t>, «Про державні цільові програми»</w:t>
      </w:r>
      <w:r w:rsidR="001822AB" w:rsidRPr="001822AB">
        <w:rPr>
          <w:sz w:val="24"/>
          <w:szCs w:val="24"/>
          <w:highlight w:val="white"/>
        </w:rPr>
        <w:t xml:space="preserve"> № 1621-IV від 18</w:t>
      </w:r>
      <w:r w:rsidR="001822AB">
        <w:rPr>
          <w:sz w:val="24"/>
          <w:szCs w:val="24"/>
          <w:highlight w:val="white"/>
        </w:rPr>
        <w:t xml:space="preserve"> березня </w:t>
      </w:r>
      <w:r w:rsidR="001822AB" w:rsidRPr="001822AB">
        <w:rPr>
          <w:sz w:val="24"/>
          <w:szCs w:val="24"/>
          <w:highlight w:val="white"/>
        </w:rPr>
        <w:t>2004 року</w:t>
      </w:r>
      <w:r w:rsidRPr="001402A8">
        <w:rPr>
          <w:sz w:val="24"/>
          <w:szCs w:val="24"/>
          <w:highlight w:val="white"/>
        </w:rPr>
        <w:t xml:space="preserve">, </w:t>
      </w:r>
      <w:r w:rsidR="00363CF9" w:rsidRPr="00034869">
        <w:rPr>
          <w:rFonts w:eastAsia="Calibri"/>
          <w:sz w:val="24"/>
          <w:szCs w:val="24"/>
        </w:rPr>
        <w:t xml:space="preserve">Постанова  Кабінету  Міністрів  України  </w:t>
      </w:r>
      <w:r w:rsidR="00363CF9" w:rsidRPr="00034869">
        <w:rPr>
          <w:sz w:val="24"/>
          <w:szCs w:val="24"/>
          <w:highlight w:val="white"/>
        </w:rPr>
        <w:t>«</w:t>
      </w:r>
      <w:r w:rsidR="00363CF9" w:rsidRPr="00034869">
        <w:rPr>
          <w:rFonts w:eastAsia="Calibri"/>
          <w:sz w:val="24"/>
          <w:szCs w:val="24"/>
        </w:rPr>
        <w:t>Про  затвердження  Регламенту  Кабінету Міністрів України</w:t>
      </w:r>
      <w:r w:rsidR="00363CF9" w:rsidRPr="00034869">
        <w:rPr>
          <w:sz w:val="24"/>
          <w:szCs w:val="24"/>
          <w:highlight w:val="white"/>
        </w:rPr>
        <w:t>»</w:t>
      </w:r>
      <w:r w:rsidR="00363CF9" w:rsidRPr="00034869">
        <w:rPr>
          <w:rFonts w:eastAsia="Calibri"/>
          <w:sz w:val="24"/>
          <w:szCs w:val="24"/>
        </w:rPr>
        <w:t xml:space="preserve"> </w:t>
      </w:r>
      <w:r w:rsidR="0057025C" w:rsidRPr="00034869">
        <w:rPr>
          <w:rFonts w:eastAsia="Calibri"/>
          <w:sz w:val="24"/>
          <w:szCs w:val="24"/>
        </w:rPr>
        <w:t>№ 950</w:t>
      </w:r>
      <w:r w:rsidR="0057025C">
        <w:rPr>
          <w:rFonts w:eastAsia="Calibri"/>
          <w:sz w:val="24"/>
          <w:szCs w:val="24"/>
        </w:rPr>
        <w:t xml:space="preserve"> </w:t>
      </w:r>
      <w:r w:rsidR="00363CF9" w:rsidRPr="00034869">
        <w:rPr>
          <w:rFonts w:eastAsia="Calibri"/>
          <w:sz w:val="24"/>
          <w:szCs w:val="24"/>
        </w:rPr>
        <w:t>від 18 липня 2007 року</w:t>
      </w:r>
      <w:r w:rsidR="00BA746F">
        <w:rPr>
          <w:sz w:val="24"/>
          <w:szCs w:val="24"/>
          <w:highlight w:val="white"/>
        </w:rPr>
        <w:t>.</w:t>
      </w:r>
    </w:p>
    <w:p w14:paraId="3141BCEE" w14:textId="6106B09A" w:rsidR="005F739A" w:rsidRPr="001402A8" w:rsidRDefault="005F739A" w:rsidP="005F739A">
      <w:pPr>
        <w:ind w:firstLine="720"/>
        <w:jc w:val="both"/>
        <w:rPr>
          <w:sz w:val="24"/>
          <w:szCs w:val="24"/>
          <w:highlight w:val="white"/>
        </w:rPr>
      </w:pPr>
      <w:r w:rsidRPr="001402A8">
        <w:rPr>
          <w:sz w:val="24"/>
          <w:szCs w:val="24"/>
          <w:highlight w:val="white"/>
        </w:rPr>
        <w:t xml:space="preserve">Аналітичні документи, що готуються в рамках аналізу публічної політики в Україні (програмні документи, </w:t>
      </w:r>
      <w:r w:rsidR="007123FA">
        <w:rPr>
          <w:sz w:val="24"/>
          <w:szCs w:val="24"/>
          <w:highlight w:val="white"/>
        </w:rPr>
        <w:t>б</w:t>
      </w:r>
      <w:r w:rsidRPr="001402A8">
        <w:rPr>
          <w:sz w:val="24"/>
          <w:szCs w:val="24"/>
          <w:highlight w:val="white"/>
        </w:rPr>
        <w:t xml:space="preserve">іла книга, </w:t>
      </w:r>
      <w:r w:rsidR="007123FA">
        <w:rPr>
          <w:sz w:val="24"/>
          <w:szCs w:val="24"/>
          <w:highlight w:val="white"/>
        </w:rPr>
        <w:t>з</w:t>
      </w:r>
      <w:r w:rsidRPr="001402A8">
        <w:rPr>
          <w:sz w:val="24"/>
          <w:szCs w:val="24"/>
          <w:highlight w:val="white"/>
        </w:rPr>
        <w:t>елена книга, доповідна записка, аналітична записка, документи для внутрішнього використання).</w:t>
      </w:r>
    </w:p>
    <w:p w14:paraId="41F9B7F3" w14:textId="77777777" w:rsidR="005F739A" w:rsidRPr="001402A8" w:rsidRDefault="005F739A" w:rsidP="005F739A">
      <w:pPr>
        <w:ind w:firstLine="720"/>
        <w:jc w:val="both"/>
        <w:rPr>
          <w:sz w:val="24"/>
          <w:szCs w:val="24"/>
        </w:rPr>
      </w:pPr>
      <w:r w:rsidRPr="001402A8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1402A8">
        <w:rPr>
          <w:color w:val="000000"/>
          <w:sz w:val="24"/>
          <w:szCs w:val="24"/>
        </w:rPr>
        <w:t xml:space="preserve"> </w:t>
      </w:r>
      <w:r w:rsidRPr="001402A8">
        <w:rPr>
          <w:sz w:val="24"/>
          <w:szCs w:val="24"/>
          <w:highlight w:val="white"/>
        </w:rPr>
        <w:t xml:space="preserve">лекція, інтерактивна </w:t>
      </w:r>
      <w:proofErr w:type="spellStart"/>
      <w:r w:rsidRPr="001402A8">
        <w:rPr>
          <w:sz w:val="24"/>
          <w:szCs w:val="24"/>
          <w:highlight w:val="white"/>
        </w:rPr>
        <w:t>мінілекція</w:t>
      </w:r>
      <w:proofErr w:type="spellEnd"/>
      <w:r w:rsidRPr="001402A8">
        <w:rPr>
          <w:sz w:val="24"/>
          <w:szCs w:val="24"/>
          <w:highlight w:val="white"/>
        </w:rPr>
        <w:t>, групова дискусія, групова робота учасників професійного навчання</w:t>
      </w:r>
    </w:p>
    <w:p w14:paraId="2412B5AD" w14:textId="77777777" w:rsidR="005F739A" w:rsidRPr="001402A8" w:rsidRDefault="005F739A" w:rsidP="005F739A">
      <w:pPr>
        <w:ind w:firstLine="720"/>
        <w:jc w:val="both"/>
        <w:rPr>
          <w:sz w:val="24"/>
          <w:szCs w:val="24"/>
        </w:rPr>
      </w:pPr>
    </w:p>
    <w:p w14:paraId="6A909DC5" w14:textId="77777777" w:rsidR="00D05445" w:rsidRPr="001402A8" w:rsidRDefault="005F739A" w:rsidP="00D05445">
      <w:pPr>
        <w:ind w:firstLine="720"/>
        <w:jc w:val="both"/>
        <w:rPr>
          <w:b/>
          <w:color w:val="000000"/>
          <w:sz w:val="24"/>
          <w:szCs w:val="24"/>
        </w:rPr>
      </w:pPr>
      <w:r w:rsidRPr="001402A8">
        <w:rPr>
          <w:b/>
          <w:color w:val="000000"/>
          <w:sz w:val="24"/>
          <w:szCs w:val="24"/>
        </w:rPr>
        <w:t xml:space="preserve">Тема 6.2. </w:t>
      </w:r>
      <w:r w:rsidR="00D05445" w:rsidRPr="001402A8">
        <w:rPr>
          <w:b/>
          <w:color w:val="000000"/>
          <w:sz w:val="24"/>
          <w:szCs w:val="24"/>
        </w:rPr>
        <w:t>Процедури аналізу політики, передбачені Регламентом Кабінету Міністрів України</w:t>
      </w:r>
    </w:p>
    <w:p w14:paraId="49018866" w14:textId="77777777" w:rsidR="00D05445" w:rsidRPr="001402A8" w:rsidRDefault="00D05445" w:rsidP="00D05445">
      <w:pPr>
        <w:ind w:firstLine="720"/>
        <w:jc w:val="both"/>
        <w:rPr>
          <w:sz w:val="24"/>
          <w:szCs w:val="24"/>
        </w:rPr>
      </w:pPr>
      <w:r w:rsidRPr="001402A8">
        <w:rPr>
          <w:sz w:val="24"/>
          <w:szCs w:val="24"/>
          <w:highlight w:val="white"/>
        </w:rPr>
        <w:t xml:space="preserve">Засади формування та реалізації публічної політики Кабінетом Міністрів України. Аналіз політики у підготовці програмних документів Кабінету Міністрів України (Програма діяльності Кабінету Міністрів України, стратегія розвитку відповідних сфер, концепція політики у відповідній сфері, державна цільова програма, інші документи програмного характеру). Особливості підготовки політичних пропозицій. Вимоги до підготовки проєктів регуляторних актів Кабінету Міністрів України, проведення аналізу регуляторного впливу </w:t>
      </w:r>
      <w:proofErr w:type="spellStart"/>
      <w:r w:rsidRPr="001402A8">
        <w:rPr>
          <w:sz w:val="24"/>
          <w:szCs w:val="24"/>
          <w:highlight w:val="white"/>
        </w:rPr>
        <w:t>проєкту</w:t>
      </w:r>
      <w:proofErr w:type="spellEnd"/>
      <w:r w:rsidRPr="001402A8">
        <w:rPr>
          <w:sz w:val="24"/>
          <w:szCs w:val="24"/>
          <w:highlight w:val="white"/>
        </w:rPr>
        <w:t xml:space="preserve"> регуляторного </w:t>
      </w:r>
      <w:proofErr w:type="spellStart"/>
      <w:r w:rsidRPr="001402A8">
        <w:rPr>
          <w:sz w:val="24"/>
          <w:szCs w:val="24"/>
          <w:highlight w:val="white"/>
        </w:rPr>
        <w:t>акта</w:t>
      </w:r>
      <w:proofErr w:type="spellEnd"/>
      <w:r w:rsidRPr="001402A8">
        <w:rPr>
          <w:sz w:val="24"/>
          <w:szCs w:val="24"/>
          <w:highlight w:val="white"/>
        </w:rPr>
        <w:t>.</w:t>
      </w:r>
    </w:p>
    <w:p w14:paraId="7E04EDB5" w14:textId="5ADA983B" w:rsidR="005F739A" w:rsidRDefault="005F739A" w:rsidP="00D05445">
      <w:pPr>
        <w:ind w:firstLine="720"/>
        <w:jc w:val="both"/>
        <w:rPr>
          <w:sz w:val="24"/>
          <w:szCs w:val="24"/>
        </w:rPr>
      </w:pPr>
      <w:r w:rsidRPr="001402A8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1402A8">
        <w:rPr>
          <w:color w:val="000000"/>
          <w:sz w:val="24"/>
          <w:szCs w:val="24"/>
        </w:rPr>
        <w:t xml:space="preserve"> </w:t>
      </w:r>
      <w:r w:rsidRPr="001402A8">
        <w:rPr>
          <w:sz w:val="24"/>
          <w:szCs w:val="24"/>
          <w:highlight w:val="white"/>
        </w:rPr>
        <w:t>лекція, групова дискусія, групова робота учасників професійного навчання</w:t>
      </w:r>
    </w:p>
    <w:p w14:paraId="373AFC3E" w14:textId="119A7F18" w:rsidR="005139FD" w:rsidRPr="005139FD" w:rsidRDefault="005139FD" w:rsidP="00D05445">
      <w:pPr>
        <w:ind w:firstLine="720"/>
        <w:jc w:val="both"/>
        <w:rPr>
          <w:bCs/>
          <w:color w:val="222328"/>
          <w:position w:val="-1"/>
          <w:sz w:val="24"/>
          <w:szCs w:val="24"/>
          <w:lang w:eastAsia="en-GB"/>
        </w:rPr>
      </w:pPr>
      <w:r w:rsidRPr="004F37C9">
        <w:rPr>
          <w:b/>
          <w:sz w:val="24"/>
          <w:szCs w:val="24"/>
        </w:rPr>
        <w:t>Перелік питань, які виносяться на самостійну роботу учасників професійного навчання:</w:t>
      </w:r>
      <w:r>
        <w:rPr>
          <w:b/>
          <w:sz w:val="24"/>
          <w:szCs w:val="24"/>
        </w:rPr>
        <w:t xml:space="preserve"> </w:t>
      </w:r>
      <w:r w:rsidRPr="005139FD">
        <w:rPr>
          <w:bCs/>
          <w:color w:val="222328"/>
          <w:position w:val="-1"/>
          <w:sz w:val="24"/>
          <w:szCs w:val="24"/>
          <w:lang w:eastAsia="en-GB"/>
        </w:rPr>
        <w:t>ознайомлення з вимогами до підготовки проєктів регуляторних актів Кабінету Міністрів України</w:t>
      </w:r>
    </w:p>
    <w:p w14:paraId="1E204792" w14:textId="77777777" w:rsidR="005F739A" w:rsidRPr="001402A8" w:rsidRDefault="005F739A" w:rsidP="005F739A">
      <w:pPr>
        <w:ind w:firstLine="720"/>
        <w:jc w:val="both"/>
        <w:rPr>
          <w:sz w:val="24"/>
          <w:szCs w:val="24"/>
        </w:rPr>
      </w:pPr>
    </w:p>
    <w:p w14:paraId="2AD0FF09" w14:textId="4CC259E3" w:rsidR="00C21D97" w:rsidRPr="001402A8" w:rsidRDefault="005F739A" w:rsidP="00BA746F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1402A8">
        <w:rPr>
          <w:b/>
          <w:color w:val="000000"/>
          <w:sz w:val="24"/>
          <w:szCs w:val="24"/>
        </w:rPr>
        <w:t xml:space="preserve">Тема 6.3. </w:t>
      </w:r>
      <w:r w:rsidR="00C21D97" w:rsidRPr="00BA746F">
        <w:rPr>
          <w:b/>
          <w:color w:val="000000"/>
          <w:sz w:val="24"/>
          <w:szCs w:val="24"/>
        </w:rPr>
        <w:t>З</w:t>
      </w:r>
      <w:r w:rsidR="00C21D97" w:rsidRPr="00BA746F">
        <w:rPr>
          <w:b/>
          <w:sz w:val="24"/>
          <w:szCs w:val="24"/>
        </w:rPr>
        <w:t xml:space="preserve">алучення громадян до </w:t>
      </w:r>
      <w:r w:rsidR="00454FEC" w:rsidRPr="00BA746F">
        <w:rPr>
          <w:b/>
          <w:sz w:val="24"/>
          <w:szCs w:val="24"/>
        </w:rPr>
        <w:t xml:space="preserve">аналізу </w:t>
      </w:r>
      <w:r w:rsidR="00C21D97" w:rsidRPr="00BA746F">
        <w:rPr>
          <w:b/>
          <w:sz w:val="24"/>
          <w:szCs w:val="24"/>
        </w:rPr>
        <w:t>політики</w:t>
      </w:r>
      <w:r w:rsidR="00C21D97" w:rsidRPr="001402A8">
        <w:rPr>
          <w:sz w:val="24"/>
          <w:szCs w:val="24"/>
        </w:rPr>
        <w:t xml:space="preserve"> </w:t>
      </w:r>
    </w:p>
    <w:p w14:paraId="1444109C" w14:textId="09A24CA9" w:rsidR="00731E25" w:rsidRPr="001822AB" w:rsidRDefault="00C21D97" w:rsidP="0041489C">
      <w:pPr>
        <w:pStyle w:val="4"/>
        <w:shd w:val="clear" w:color="auto" w:fill="FFFFFF"/>
        <w:spacing w:before="0" w:after="0" w:line="20" w:lineRule="atLeast"/>
        <w:ind w:leftChars="0" w:left="0" w:firstLineChars="0" w:firstLine="720"/>
        <w:jc w:val="both"/>
        <w:rPr>
          <w:b w:val="0"/>
          <w:bCs/>
        </w:rPr>
      </w:pPr>
      <w:r w:rsidRPr="00BA746F">
        <w:rPr>
          <w:b w:val="0"/>
          <w:bCs/>
        </w:rPr>
        <w:t>Організаці</w:t>
      </w:r>
      <w:r w:rsidR="00F37B9D" w:rsidRPr="00BA746F">
        <w:rPr>
          <w:b w:val="0"/>
          <w:bCs/>
        </w:rPr>
        <w:t>я</w:t>
      </w:r>
      <w:r w:rsidRPr="00BA746F">
        <w:rPr>
          <w:b w:val="0"/>
          <w:bCs/>
        </w:rPr>
        <w:t xml:space="preserve"> та проведення консультацій з громадськістю</w:t>
      </w:r>
      <w:r w:rsidR="00731E25" w:rsidRPr="00BA746F">
        <w:rPr>
          <w:b w:val="0"/>
          <w:bCs/>
        </w:rPr>
        <w:t xml:space="preserve"> </w:t>
      </w:r>
      <w:r w:rsidRPr="00BA746F">
        <w:rPr>
          <w:b w:val="0"/>
          <w:bCs/>
        </w:rPr>
        <w:t xml:space="preserve"> </w:t>
      </w:r>
      <w:r w:rsidR="00731E25" w:rsidRPr="00BA746F">
        <w:rPr>
          <w:b w:val="0"/>
          <w:bCs/>
          <w:color w:val="222328"/>
        </w:rPr>
        <w:t>щодо проєктів нормативно-правових актів під час їх розроблення. Сприяння запровадженню публічних консультацій з громадсь</w:t>
      </w:r>
      <w:r w:rsidR="00731E25" w:rsidRPr="001822AB">
        <w:rPr>
          <w:b w:val="0"/>
          <w:bCs/>
        </w:rPr>
        <w:t>кістю, гро</w:t>
      </w:r>
      <w:r w:rsidR="001822AB">
        <w:rPr>
          <w:b w:val="0"/>
          <w:bCs/>
        </w:rPr>
        <w:t xml:space="preserve">мадської експертизи діяльності. </w:t>
      </w:r>
      <w:r w:rsidR="00454FEC" w:rsidRPr="001822AB">
        <w:rPr>
          <w:b w:val="0"/>
          <w:bCs/>
        </w:rPr>
        <w:t>Форми консультацій з громадськістю.  Результати консультацій з громадськістю.</w:t>
      </w:r>
    </w:p>
    <w:p w14:paraId="0D4DA671" w14:textId="1591A6AA" w:rsidR="00F37B9D" w:rsidRPr="001822AB" w:rsidRDefault="009D413E" w:rsidP="0041489C">
      <w:pPr>
        <w:shd w:val="clear" w:color="auto" w:fill="FFFFFF"/>
        <w:spacing w:line="20" w:lineRule="atLeast"/>
        <w:ind w:firstLine="720"/>
        <w:jc w:val="both"/>
        <w:textAlignment w:val="baseline"/>
        <w:rPr>
          <w:bCs/>
          <w:color w:val="222328"/>
          <w:position w:val="-1"/>
          <w:sz w:val="24"/>
          <w:szCs w:val="24"/>
          <w:lang w:eastAsia="en-GB"/>
        </w:rPr>
      </w:pPr>
      <w:hyperlink r:id="rId22" w:history="1">
        <w:r w:rsidR="00F37B9D" w:rsidRPr="001822AB">
          <w:rPr>
            <w:bCs/>
            <w:position w:val="-1"/>
            <w:sz w:val="24"/>
            <w:szCs w:val="24"/>
            <w:lang w:eastAsia="en-GB"/>
          </w:rPr>
          <w:t>Закон України «Про звернення громадян»</w:t>
        </w:r>
      </w:hyperlink>
      <w:r w:rsidR="001822AB" w:rsidRPr="001822AB">
        <w:rPr>
          <w:bCs/>
          <w:position w:val="-1"/>
          <w:sz w:val="24"/>
          <w:szCs w:val="24"/>
          <w:lang w:eastAsia="en-GB"/>
        </w:rPr>
        <w:t xml:space="preserve"> № 393/96-ВР від 2 жовтня 1996 року</w:t>
      </w:r>
      <w:r w:rsidR="00BA746F" w:rsidRPr="001822AB">
        <w:rPr>
          <w:bCs/>
          <w:position w:val="-1"/>
          <w:sz w:val="24"/>
          <w:szCs w:val="24"/>
          <w:lang w:eastAsia="en-GB"/>
        </w:rPr>
        <w:t xml:space="preserve">. </w:t>
      </w:r>
      <w:r w:rsidR="00F37B9D" w:rsidRPr="001822AB">
        <w:rPr>
          <w:bCs/>
          <w:position w:val="-1"/>
          <w:sz w:val="24"/>
          <w:szCs w:val="24"/>
          <w:lang w:eastAsia="en-GB"/>
        </w:rPr>
        <w:t>Закон України «Про доступ до публічної інформації»</w:t>
      </w:r>
      <w:r w:rsidR="001822AB" w:rsidRPr="001822AB">
        <w:rPr>
          <w:bCs/>
          <w:position w:val="-1"/>
          <w:sz w:val="24"/>
          <w:szCs w:val="24"/>
          <w:lang w:eastAsia="en-GB"/>
        </w:rPr>
        <w:t xml:space="preserve"> </w:t>
      </w:r>
      <w:r w:rsidR="00302BAF" w:rsidRPr="001822AB">
        <w:rPr>
          <w:bCs/>
          <w:position w:val="-1"/>
          <w:sz w:val="24"/>
          <w:szCs w:val="24"/>
          <w:lang w:eastAsia="en-GB"/>
        </w:rPr>
        <w:t>№</w:t>
      </w:r>
      <w:r w:rsidR="00302BAF">
        <w:rPr>
          <w:bCs/>
          <w:position w:val="-1"/>
          <w:sz w:val="24"/>
          <w:szCs w:val="24"/>
          <w:lang w:eastAsia="en-GB"/>
        </w:rPr>
        <w:t xml:space="preserve"> </w:t>
      </w:r>
      <w:r w:rsidR="001822AB" w:rsidRPr="001822AB">
        <w:rPr>
          <w:bCs/>
          <w:position w:val="-1"/>
          <w:sz w:val="24"/>
          <w:szCs w:val="24"/>
          <w:lang w:eastAsia="en-GB"/>
        </w:rPr>
        <w:t>2939-VI від 13 січня 2011 року</w:t>
      </w:r>
      <w:r w:rsidR="00BA746F" w:rsidRPr="001822AB">
        <w:rPr>
          <w:bCs/>
          <w:position w:val="-1"/>
          <w:sz w:val="24"/>
          <w:szCs w:val="24"/>
          <w:lang w:eastAsia="en-GB"/>
        </w:rPr>
        <w:t xml:space="preserve">. </w:t>
      </w:r>
      <w:r w:rsidR="00F37B9D" w:rsidRPr="001822AB">
        <w:rPr>
          <w:bCs/>
          <w:position w:val="-1"/>
          <w:sz w:val="24"/>
          <w:szCs w:val="24"/>
          <w:lang w:eastAsia="en-GB"/>
        </w:rPr>
        <w:t xml:space="preserve">Постанова Кабінету Міністрів України </w:t>
      </w:r>
      <w:r w:rsidR="001822AB" w:rsidRPr="001402A8">
        <w:rPr>
          <w:sz w:val="24"/>
          <w:szCs w:val="24"/>
          <w:highlight w:val="white"/>
        </w:rPr>
        <w:t>«</w:t>
      </w:r>
      <w:r w:rsidR="00F37B9D" w:rsidRPr="001822AB">
        <w:rPr>
          <w:bCs/>
          <w:position w:val="-1"/>
          <w:sz w:val="24"/>
          <w:szCs w:val="24"/>
          <w:lang w:eastAsia="en-GB"/>
        </w:rPr>
        <w:t>Про забезпечення участі громадськості у формуванні та реалізації державної політики</w:t>
      </w:r>
      <w:r w:rsidR="001822AB" w:rsidRPr="001822AB">
        <w:rPr>
          <w:bCs/>
          <w:position w:val="-1"/>
          <w:sz w:val="24"/>
          <w:szCs w:val="24"/>
          <w:lang w:eastAsia="en-GB"/>
        </w:rPr>
        <w:t>» №</w:t>
      </w:r>
      <w:r w:rsidR="00302BAF">
        <w:rPr>
          <w:bCs/>
          <w:position w:val="-1"/>
          <w:sz w:val="24"/>
          <w:szCs w:val="24"/>
          <w:lang w:eastAsia="en-GB"/>
        </w:rPr>
        <w:t xml:space="preserve"> </w:t>
      </w:r>
      <w:r w:rsidR="001822AB" w:rsidRPr="001822AB">
        <w:rPr>
          <w:bCs/>
          <w:position w:val="-1"/>
          <w:sz w:val="24"/>
          <w:szCs w:val="24"/>
          <w:lang w:eastAsia="en-GB"/>
        </w:rPr>
        <w:t>996 від 03 листопада 2010 року</w:t>
      </w:r>
      <w:r w:rsidR="00BA746F" w:rsidRPr="001822AB">
        <w:rPr>
          <w:bCs/>
          <w:position w:val="-1"/>
          <w:sz w:val="24"/>
          <w:szCs w:val="24"/>
          <w:lang w:eastAsia="en-GB"/>
        </w:rPr>
        <w:t xml:space="preserve">. </w:t>
      </w:r>
      <w:hyperlink r:id="rId23" w:history="1">
        <w:r w:rsidR="00F37B9D" w:rsidRPr="001822AB">
          <w:rPr>
            <w:bCs/>
            <w:position w:val="-1"/>
            <w:sz w:val="24"/>
            <w:szCs w:val="24"/>
            <w:lang w:eastAsia="en-GB"/>
          </w:rPr>
          <w:t>Постан</w:t>
        </w:r>
        <w:r w:rsidR="004A6526">
          <w:rPr>
            <w:bCs/>
            <w:position w:val="-1"/>
            <w:sz w:val="24"/>
            <w:szCs w:val="24"/>
            <w:lang w:eastAsia="en-GB"/>
          </w:rPr>
          <w:t xml:space="preserve">ова Кабінету Міністрів України </w:t>
        </w:r>
        <w:r w:rsidR="004A6526" w:rsidRPr="001402A8">
          <w:rPr>
            <w:sz w:val="24"/>
            <w:szCs w:val="24"/>
            <w:highlight w:val="white"/>
          </w:rPr>
          <w:t>«</w:t>
        </w:r>
        <w:r w:rsidR="00F37B9D" w:rsidRPr="001822AB">
          <w:rPr>
            <w:bCs/>
            <w:position w:val="-1"/>
            <w:sz w:val="24"/>
            <w:szCs w:val="24"/>
            <w:lang w:eastAsia="en-GB"/>
          </w:rPr>
          <w:t>Про затвердження Порядку сприяння проведенню громадської експертизи   діяльності органів виконавчої влади</w:t>
        </w:r>
        <w:r w:rsidR="004A6526" w:rsidRPr="001822AB">
          <w:rPr>
            <w:bCs/>
            <w:position w:val="-1"/>
            <w:sz w:val="24"/>
            <w:szCs w:val="24"/>
            <w:lang w:eastAsia="en-GB"/>
          </w:rPr>
          <w:t>»</w:t>
        </w:r>
      </w:hyperlink>
      <w:r w:rsidR="004A6526" w:rsidRPr="004A6526">
        <w:rPr>
          <w:lang w:eastAsia="en-GB"/>
        </w:rPr>
        <w:t xml:space="preserve"> </w:t>
      </w:r>
      <w:r w:rsidR="004A6526" w:rsidRPr="004A6526">
        <w:rPr>
          <w:bCs/>
          <w:position w:val="-1"/>
          <w:sz w:val="24"/>
          <w:szCs w:val="24"/>
          <w:lang w:eastAsia="en-GB"/>
        </w:rPr>
        <w:t>№</w:t>
      </w:r>
      <w:r w:rsidR="00302BAF">
        <w:rPr>
          <w:bCs/>
          <w:position w:val="-1"/>
          <w:sz w:val="24"/>
          <w:szCs w:val="24"/>
          <w:lang w:eastAsia="en-GB"/>
        </w:rPr>
        <w:t xml:space="preserve"> </w:t>
      </w:r>
      <w:r w:rsidR="004A6526" w:rsidRPr="004A6526">
        <w:rPr>
          <w:bCs/>
          <w:position w:val="-1"/>
          <w:sz w:val="24"/>
          <w:szCs w:val="24"/>
          <w:lang w:eastAsia="en-GB"/>
        </w:rPr>
        <w:t>976</w:t>
      </w:r>
      <w:r w:rsidR="004A6526">
        <w:rPr>
          <w:bCs/>
          <w:position w:val="-1"/>
          <w:sz w:val="24"/>
          <w:szCs w:val="24"/>
          <w:lang w:eastAsia="en-GB"/>
        </w:rPr>
        <w:t xml:space="preserve"> в</w:t>
      </w:r>
      <w:r w:rsidR="004A6526" w:rsidRPr="004A6526">
        <w:rPr>
          <w:bCs/>
          <w:position w:val="-1"/>
          <w:sz w:val="24"/>
          <w:szCs w:val="24"/>
          <w:lang w:eastAsia="en-GB"/>
        </w:rPr>
        <w:t>ід 05.11.2008</w:t>
      </w:r>
      <w:r w:rsidR="009C49EA" w:rsidRPr="001822AB">
        <w:rPr>
          <w:bCs/>
          <w:color w:val="222328"/>
          <w:position w:val="-1"/>
          <w:sz w:val="24"/>
          <w:szCs w:val="24"/>
          <w:lang w:eastAsia="en-GB"/>
        </w:rPr>
        <w:t>.</w:t>
      </w:r>
    </w:p>
    <w:p w14:paraId="66EAABB4" w14:textId="477D0DDE" w:rsidR="005F739A" w:rsidRPr="001402A8" w:rsidRDefault="005F739A" w:rsidP="00BA746F">
      <w:pPr>
        <w:ind w:firstLine="720"/>
        <w:rPr>
          <w:sz w:val="24"/>
          <w:szCs w:val="24"/>
          <w:highlight w:val="white"/>
        </w:rPr>
      </w:pPr>
      <w:r w:rsidRPr="001402A8">
        <w:rPr>
          <w:b/>
          <w:color w:val="000000"/>
          <w:sz w:val="24"/>
          <w:szCs w:val="24"/>
        </w:rPr>
        <w:lastRenderedPageBreak/>
        <w:t>Форма проведення занять та методи навчання, які дозволяють розкрити зміст теми:</w:t>
      </w:r>
      <w:r w:rsidRPr="001402A8">
        <w:rPr>
          <w:color w:val="000000"/>
          <w:sz w:val="24"/>
          <w:szCs w:val="24"/>
        </w:rPr>
        <w:t xml:space="preserve"> </w:t>
      </w:r>
      <w:r w:rsidRPr="001402A8">
        <w:rPr>
          <w:sz w:val="24"/>
          <w:szCs w:val="24"/>
          <w:highlight w:val="white"/>
        </w:rPr>
        <w:t>лекція, групова дискусія, групова робота учасників професійного навчання</w:t>
      </w:r>
      <w:r w:rsidR="00BA746F">
        <w:rPr>
          <w:sz w:val="24"/>
          <w:szCs w:val="24"/>
          <w:highlight w:val="white"/>
        </w:rPr>
        <w:t xml:space="preserve">, </w:t>
      </w:r>
      <w:r w:rsidR="00BA746F" w:rsidRPr="00BA746F">
        <w:rPr>
          <w:sz w:val="24"/>
          <w:szCs w:val="24"/>
        </w:rPr>
        <w:t>опрацювання обов’язкової літератури</w:t>
      </w:r>
      <w:r w:rsidR="00BA746F">
        <w:rPr>
          <w:sz w:val="24"/>
          <w:szCs w:val="24"/>
        </w:rPr>
        <w:t>.</w:t>
      </w:r>
    </w:p>
    <w:p w14:paraId="21EEC00F" w14:textId="77777777" w:rsidR="00F40C8F" w:rsidRDefault="00F40C8F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</w:p>
    <w:p w14:paraId="70238C1A" w14:textId="77777777" w:rsidR="00967590" w:rsidRPr="009E209F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 xml:space="preserve">Модуль </w:t>
      </w:r>
      <w:r w:rsidR="000F3110">
        <w:rPr>
          <w:b/>
          <w:color w:val="000000"/>
          <w:sz w:val="24"/>
          <w:szCs w:val="24"/>
        </w:rPr>
        <w:t>7</w:t>
      </w:r>
      <w:r w:rsidRPr="009E209F">
        <w:rPr>
          <w:b/>
          <w:color w:val="000000"/>
          <w:sz w:val="24"/>
          <w:szCs w:val="24"/>
        </w:rPr>
        <w:t xml:space="preserve">. </w:t>
      </w:r>
      <w:r w:rsidR="00653D0B" w:rsidRPr="009E209F">
        <w:rPr>
          <w:b/>
          <w:color w:val="000000"/>
          <w:sz w:val="24"/>
          <w:szCs w:val="24"/>
        </w:rPr>
        <w:t>Гендерний підхід в публічному управлінні</w:t>
      </w:r>
    </w:p>
    <w:p w14:paraId="1EC2ACD2" w14:textId="77777777" w:rsidR="00967590" w:rsidRPr="009E209F" w:rsidRDefault="0096759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14:paraId="2D6CB301" w14:textId="77777777" w:rsidR="00967590" w:rsidRPr="009E209F" w:rsidRDefault="00D2399F" w:rsidP="00653D0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 xml:space="preserve">Тема </w:t>
      </w:r>
      <w:r w:rsidR="000F3110">
        <w:rPr>
          <w:b/>
          <w:color w:val="000000"/>
          <w:sz w:val="24"/>
          <w:szCs w:val="24"/>
        </w:rPr>
        <w:t>7</w:t>
      </w:r>
      <w:r w:rsidRPr="009E209F">
        <w:rPr>
          <w:b/>
          <w:color w:val="000000"/>
          <w:sz w:val="24"/>
          <w:szCs w:val="24"/>
        </w:rPr>
        <w:t>.1.</w:t>
      </w:r>
      <w:r w:rsidRPr="009E209F">
        <w:rPr>
          <w:color w:val="000000"/>
          <w:sz w:val="24"/>
          <w:szCs w:val="24"/>
        </w:rPr>
        <w:t xml:space="preserve"> </w:t>
      </w:r>
      <w:r w:rsidR="00653D0B" w:rsidRPr="00653D0B">
        <w:rPr>
          <w:b/>
          <w:sz w:val="24"/>
          <w:szCs w:val="24"/>
        </w:rPr>
        <w:t>Гендерно орієнтоване врядування</w:t>
      </w:r>
    </w:p>
    <w:p w14:paraId="3E1C087A" w14:textId="77777777" w:rsidR="00653D0B" w:rsidRPr="009839ED" w:rsidRDefault="00653D0B" w:rsidP="005236F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9839ED">
        <w:rPr>
          <w:sz w:val="24"/>
          <w:szCs w:val="24"/>
        </w:rPr>
        <w:t>ендерне орієнтування впорядкування як частин</w:t>
      </w:r>
      <w:r>
        <w:rPr>
          <w:sz w:val="24"/>
          <w:szCs w:val="24"/>
        </w:rPr>
        <w:t>а</w:t>
      </w:r>
      <w:r w:rsidRPr="009839ED">
        <w:rPr>
          <w:sz w:val="24"/>
          <w:szCs w:val="24"/>
        </w:rPr>
        <w:t xml:space="preserve"> належного врядування</w:t>
      </w:r>
      <w:r>
        <w:rPr>
          <w:sz w:val="24"/>
          <w:szCs w:val="24"/>
        </w:rPr>
        <w:t>.</w:t>
      </w:r>
      <w:r w:rsidRPr="009839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Гендерні </w:t>
      </w:r>
      <w:r w:rsidRPr="009839ED">
        <w:rPr>
          <w:sz w:val="24"/>
          <w:szCs w:val="24"/>
        </w:rPr>
        <w:t>інструменти для е</w:t>
      </w:r>
      <w:r>
        <w:rPr>
          <w:sz w:val="24"/>
          <w:szCs w:val="24"/>
        </w:rPr>
        <w:t>фективних управлінських рішень.</w:t>
      </w:r>
    </w:p>
    <w:p w14:paraId="01A0A0D9" w14:textId="04E128B5" w:rsidR="00967590" w:rsidRDefault="00D2399F" w:rsidP="00AA39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635419" w:rsidRPr="009E209F">
        <w:rPr>
          <w:color w:val="000000"/>
          <w:sz w:val="24"/>
          <w:szCs w:val="24"/>
        </w:rPr>
        <w:t>перегляд відеолекцій, інформаційних матеріалів, опрацювання обов’язкової літератури, виконання тестових та іншого виду завдань</w:t>
      </w:r>
      <w:r w:rsidR="00635419">
        <w:rPr>
          <w:color w:val="000000"/>
          <w:sz w:val="24"/>
          <w:szCs w:val="24"/>
        </w:rPr>
        <w:t>.</w:t>
      </w:r>
    </w:p>
    <w:p w14:paraId="0A475311" w14:textId="77777777" w:rsidR="004C6BB4" w:rsidRPr="009E209F" w:rsidRDefault="004C6BB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6D4A696C" w14:textId="77777777" w:rsidR="00967590" w:rsidRPr="00653D0B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 xml:space="preserve">Тема </w:t>
      </w:r>
      <w:r w:rsidR="000F3110">
        <w:rPr>
          <w:b/>
          <w:color w:val="000000"/>
          <w:sz w:val="24"/>
          <w:szCs w:val="24"/>
        </w:rPr>
        <w:t>7</w:t>
      </w:r>
      <w:r w:rsidRPr="009E209F">
        <w:rPr>
          <w:b/>
          <w:color w:val="000000"/>
          <w:sz w:val="24"/>
          <w:szCs w:val="24"/>
        </w:rPr>
        <w:t xml:space="preserve">.2. </w:t>
      </w:r>
      <w:r w:rsidR="00653D0B" w:rsidRPr="00653D0B">
        <w:rPr>
          <w:b/>
          <w:sz w:val="24"/>
          <w:szCs w:val="24"/>
        </w:rPr>
        <w:t>Міжнародна і національна нормативно-правова база гендерної рівності</w:t>
      </w:r>
    </w:p>
    <w:p w14:paraId="5ABB4D0E" w14:textId="77777777" w:rsidR="00653D0B" w:rsidRDefault="00653D0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9839ED">
        <w:rPr>
          <w:sz w:val="24"/>
          <w:szCs w:val="24"/>
        </w:rPr>
        <w:t>іжнародн</w:t>
      </w:r>
      <w:r>
        <w:rPr>
          <w:sz w:val="24"/>
          <w:szCs w:val="24"/>
        </w:rPr>
        <w:t>а та національна</w:t>
      </w:r>
      <w:r w:rsidRPr="009839ED">
        <w:rPr>
          <w:sz w:val="24"/>
          <w:szCs w:val="24"/>
        </w:rPr>
        <w:t xml:space="preserve"> нормативно-правов</w:t>
      </w:r>
      <w:r w:rsidR="007425B6">
        <w:rPr>
          <w:sz w:val="24"/>
          <w:szCs w:val="24"/>
        </w:rPr>
        <w:t>а</w:t>
      </w:r>
      <w:r w:rsidRPr="009839ED">
        <w:rPr>
          <w:sz w:val="24"/>
          <w:szCs w:val="24"/>
        </w:rPr>
        <w:t xml:space="preserve"> баз</w:t>
      </w:r>
      <w:r w:rsidR="007425B6">
        <w:rPr>
          <w:sz w:val="24"/>
          <w:szCs w:val="24"/>
        </w:rPr>
        <w:t>а</w:t>
      </w:r>
      <w:r w:rsidRPr="009839ED">
        <w:rPr>
          <w:sz w:val="24"/>
          <w:szCs w:val="24"/>
        </w:rPr>
        <w:t xml:space="preserve"> у сфері забезпечення рівних прав та</w:t>
      </w:r>
      <w:r>
        <w:rPr>
          <w:sz w:val="24"/>
          <w:szCs w:val="24"/>
        </w:rPr>
        <w:t xml:space="preserve"> можливостей жінок і чоловіків.</w:t>
      </w:r>
    </w:p>
    <w:p w14:paraId="5E87FB35" w14:textId="77777777" w:rsidR="00967590" w:rsidRPr="009E209F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635419" w:rsidRPr="009E209F">
        <w:rPr>
          <w:color w:val="000000"/>
          <w:sz w:val="24"/>
          <w:szCs w:val="24"/>
        </w:rPr>
        <w:t>перегляд відеолекцій, інформаційних матеріалів, опрацювання обов’язкової літератури, виконання тестових та іншого виду завдань</w:t>
      </w:r>
      <w:r w:rsidR="00635419">
        <w:rPr>
          <w:color w:val="000000"/>
          <w:sz w:val="24"/>
          <w:szCs w:val="24"/>
        </w:rPr>
        <w:t>.</w:t>
      </w:r>
    </w:p>
    <w:p w14:paraId="21BD1A64" w14:textId="77777777" w:rsidR="00967590" w:rsidRPr="009E209F" w:rsidRDefault="009675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6EAA24A6" w14:textId="77777777" w:rsidR="00653D0B" w:rsidRPr="007425B6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 xml:space="preserve">Тема </w:t>
      </w:r>
      <w:r w:rsidR="000F3110">
        <w:rPr>
          <w:b/>
          <w:color w:val="000000"/>
          <w:sz w:val="24"/>
          <w:szCs w:val="24"/>
        </w:rPr>
        <w:t>7</w:t>
      </w:r>
      <w:r w:rsidRPr="009E209F">
        <w:rPr>
          <w:b/>
          <w:color w:val="000000"/>
          <w:sz w:val="24"/>
          <w:szCs w:val="24"/>
        </w:rPr>
        <w:t xml:space="preserve">.3. </w:t>
      </w:r>
      <w:r w:rsidR="00653D0B" w:rsidRPr="007425B6">
        <w:rPr>
          <w:b/>
          <w:sz w:val="24"/>
          <w:szCs w:val="24"/>
        </w:rPr>
        <w:t>Інституційний механізм формування та реалізації гендерної політики в Україні</w:t>
      </w:r>
      <w:r w:rsidR="00653D0B" w:rsidRPr="007425B6">
        <w:rPr>
          <w:b/>
          <w:color w:val="000000"/>
          <w:sz w:val="24"/>
          <w:szCs w:val="24"/>
        </w:rPr>
        <w:t xml:space="preserve"> </w:t>
      </w:r>
    </w:p>
    <w:p w14:paraId="104CE899" w14:textId="77777777" w:rsidR="004C3BEE" w:rsidRPr="004C3BEE" w:rsidRDefault="004C3B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C3BEE">
        <w:rPr>
          <w:sz w:val="24"/>
          <w:szCs w:val="24"/>
        </w:rPr>
        <w:t>Інституційний механізм та повноваження органів влади у сфері гендерної рівності на національному, регіональному та місцевому рівнях.</w:t>
      </w:r>
    </w:p>
    <w:p w14:paraId="7183E575" w14:textId="77777777" w:rsidR="004C3BEE" w:rsidRDefault="00D239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635419" w:rsidRPr="009E209F">
        <w:rPr>
          <w:color w:val="000000"/>
          <w:sz w:val="24"/>
          <w:szCs w:val="24"/>
        </w:rPr>
        <w:t>перегляд відеолекцій, інформаційних матеріалів, опрацювання обов’язкової літератури, виконання тестових та іншого виду завдань</w:t>
      </w:r>
      <w:r w:rsidR="00635419">
        <w:rPr>
          <w:color w:val="000000"/>
          <w:sz w:val="24"/>
          <w:szCs w:val="24"/>
        </w:rPr>
        <w:t>.</w:t>
      </w:r>
    </w:p>
    <w:p w14:paraId="6C06BC54" w14:textId="77777777" w:rsidR="00635419" w:rsidRDefault="006354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5973C20C" w14:textId="77777777" w:rsidR="00653D0B" w:rsidRDefault="00653D0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4"/>
          <w:szCs w:val="24"/>
        </w:rPr>
      </w:pPr>
      <w:r w:rsidRPr="004C3BEE">
        <w:rPr>
          <w:b/>
          <w:color w:val="000000"/>
          <w:sz w:val="24"/>
          <w:szCs w:val="24"/>
        </w:rPr>
        <w:t xml:space="preserve">Тема </w:t>
      </w:r>
      <w:r w:rsidR="000F3110">
        <w:rPr>
          <w:b/>
          <w:color w:val="000000"/>
          <w:sz w:val="24"/>
          <w:szCs w:val="24"/>
        </w:rPr>
        <w:t>7</w:t>
      </w:r>
      <w:r w:rsidRPr="004C3BEE">
        <w:rPr>
          <w:b/>
          <w:color w:val="000000"/>
          <w:sz w:val="24"/>
          <w:szCs w:val="24"/>
        </w:rPr>
        <w:t xml:space="preserve">.4 </w:t>
      </w:r>
      <w:r w:rsidRPr="004C3BEE">
        <w:rPr>
          <w:b/>
          <w:sz w:val="24"/>
          <w:szCs w:val="24"/>
        </w:rPr>
        <w:t>Гендерно орієнтована корпоративна культура в органах публічної влади</w:t>
      </w:r>
    </w:p>
    <w:p w14:paraId="48E836FA" w14:textId="77777777" w:rsidR="004C3BEE" w:rsidRDefault="004C3BEE" w:rsidP="0063541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9839ED">
        <w:rPr>
          <w:sz w:val="24"/>
          <w:szCs w:val="24"/>
        </w:rPr>
        <w:t>ендерно орієнтован</w:t>
      </w:r>
      <w:r>
        <w:rPr>
          <w:sz w:val="24"/>
          <w:szCs w:val="24"/>
        </w:rPr>
        <w:t>а</w:t>
      </w:r>
      <w:r w:rsidRPr="009839ED">
        <w:rPr>
          <w:sz w:val="24"/>
          <w:szCs w:val="24"/>
        </w:rPr>
        <w:t xml:space="preserve"> корпоративн</w:t>
      </w:r>
      <w:r>
        <w:rPr>
          <w:sz w:val="24"/>
          <w:szCs w:val="24"/>
        </w:rPr>
        <w:t>а</w:t>
      </w:r>
      <w:r w:rsidRPr="009839ED">
        <w:rPr>
          <w:sz w:val="24"/>
          <w:szCs w:val="24"/>
        </w:rPr>
        <w:t xml:space="preserve"> культур</w:t>
      </w:r>
      <w:r>
        <w:rPr>
          <w:sz w:val="24"/>
          <w:szCs w:val="24"/>
        </w:rPr>
        <w:t>а</w:t>
      </w:r>
      <w:r w:rsidRPr="009839ED">
        <w:rPr>
          <w:sz w:val="24"/>
          <w:szCs w:val="24"/>
        </w:rPr>
        <w:t xml:space="preserve"> в публічному управлінні та теми гендерної чутливості як складника професійної компетентност</w:t>
      </w:r>
      <w:r>
        <w:rPr>
          <w:sz w:val="24"/>
          <w:szCs w:val="24"/>
        </w:rPr>
        <w:t>і посадових осіб органів влади.</w:t>
      </w:r>
    </w:p>
    <w:p w14:paraId="0F91EEE3" w14:textId="77777777" w:rsidR="004C3BEE" w:rsidRPr="009839ED" w:rsidRDefault="004C3BEE" w:rsidP="006354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635419" w:rsidRPr="009E209F">
        <w:rPr>
          <w:color w:val="000000"/>
          <w:sz w:val="24"/>
          <w:szCs w:val="24"/>
        </w:rPr>
        <w:t>перегляд відеолекцій, інформаційних матеріалів, опрацювання обов’язкової літератури, виконання тестових та іншого виду завдань</w:t>
      </w:r>
      <w:r w:rsidR="00635419">
        <w:rPr>
          <w:color w:val="000000"/>
          <w:sz w:val="24"/>
          <w:szCs w:val="24"/>
        </w:rPr>
        <w:t>.</w:t>
      </w:r>
    </w:p>
    <w:p w14:paraId="6C863AAD" w14:textId="77777777" w:rsidR="004C3BEE" w:rsidRPr="004C3BEE" w:rsidRDefault="004C3B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4"/>
          <w:szCs w:val="24"/>
        </w:rPr>
      </w:pPr>
    </w:p>
    <w:p w14:paraId="7485F23C" w14:textId="77777777" w:rsidR="00653D0B" w:rsidRDefault="00653D0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4"/>
          <w:szCs w:val="24"/>
        </w:rPr>
      </w:pPr>
      <w:r w:rsidRPr="004C3BEE">
        <w:rPr>
          <w:b/>
          <w:color w:val="000000"/>
          <w:sz w:val="24"/>
          <w:szCs w:val="24"/>
        </w:rPr>
        <w:t xml:space="preserve">Тема </w:t>
      </w:r>
      <w:r w:rsidR="000F3110">
        <w:rPr>
          <w:b/>
          <w:color w:val="000000"/>
          <w:sz w:val="24"/>
          <w:szCs w:val="24"/>
        </w:rPr>
        <w:t>7</w:t>
      </w:r>
      <w:r w:rsidRPr="004C3BEE">
        <w:rPr>
          <w:b/>
          <w:color w:val="000000"/>
          <w:sz w:val="24"/>
          <w:szCs w:val="24"/>
        </w:rPr>
        <w:t>.5.</w:t>
      </w:r>
      <w:r w:rsidRPr="004C3BEE">
        <w:rPr>
          <w:b/>
          <w:sz w:val="24"/>
          <w:szCs w:val="24"/>
        </w:rPr>
        <w:t xml:space="preserve"> Гендерні аспекти відновлення України</w:t>
      </w:r>
    </w:p>
    <w:p w14:paraId="51AADD82" w14:textId="77777777" w:rsidR="004C3BEE" w:rsidRDefault="004C3BEE" w:rsidP="0063541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9839ED">
        <w:rPr>
          <w:sz w:val="24"/>
          <w:szCs w:val="24"/>
        </w:rPr>
        <w:t>ендерний підхід у відновленні інфраструктури та</w:t>
      </w:r>
      <w:r>
        <w:rPr>
          <w:sz w:val="24"/>
          <w:szCs w:val="24"/>
        </w:rPr>
        <w:t xml:space="preserve"> розвитку людського потенціалу.</w:t>
      </w:r>
    </w:p>
    <w:p w14:paraId="2300ABDB" w14:textId="77777777" w:rsidR="004C3BEE" w:rsidRDefault="004C3B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</w:t>
      </w:r>
      <w:r w:rsidR="00635419" w:rsidRPr="009E209F">
        <w:rPr>
          <w:color w:val="000000"/>
          <w:sz w:val="24"/>
          <w:szCs w:val="24"/>
        </w:rPr>
        <w:t>перегляд відеолекцій, інформаційних матеріалів, опрацювання обов’язкової літератури, виконання тестових та іншого виду завдань</w:t>
      </w:r>
      <w:r w:rsidR="00635419">
        <w:rPr>
          <w:color w:val="000000"/>
          <w:sz w:val="24"/>
          <w:szCs w:val="24"/>
        </w:rPr>
        <w:t>.</w:t>
      </w:r>
    </w:p>
    <w:p w14:paraId="6BCDAC0D" w14:textId="77777777" w:rsidR="004B1D0C" w:rsidRDefault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4C4E511A" w14:textId="77777777" w:rsidR="004B1D0C" w:rsidRPr="004C3BEE" w:rsidRDefault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</w:p>
    <w:p w14:paraId="738A3F50" w14:textId="77777777" w:rsidR="004B1D0C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Модуль 8. Державна політика та</w:t>
      </w:r>
      <w:r w:rsidRPr="0019720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як </w:t>
      </w:r>
      <w:r w:rsidRPr="00197205">
        <w:rPr>
          <w:b/>
          <w:color w:val="000000"/>
          <w:sz w:val="24"/>
          <w:szCs w:val="24"/>
        </w:rPr>
        <w:t>її формува</w:t>
      </w:r>
      <w:r>
        <w:rPr>
          <w:b/>
          <w:color w:val="000000"/>
          <w:sz w:val="24"/>
          <w:szCs w:val="24"/>
        </w:rPr>
        <w:t>ти</w:t>
      </w:r>
      <w:r w:rsidRPr="004B1D0C">
        <w:rPr>
          <w:color w:val="000000"/>
          <w:sz w:val="24"/>
          <w:szCs w:val="24"/>
        </w:rPr>
        <w:t xml:space="preserve"> </w:t>
      </w:r>
    </w:p>
    <w:p w14:paraId="19ABDD58" w14:textId="77777777" w:rsidR="004B1D0C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</w:p>
    <w:p w14:paraId="7157476A" w14:textId="77777777" w:rsidR="004B1D0C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 w:rsidRPr="004B1D0C">
        <w:rPr>
          <w:b/>
          <w:color w:val="000000"/>
          <w:sz w:val="24"/>
          <w:szCs w:val="24"/>
        </w:rPr>
        <w:t xml:space="preserve">Тема 8.1. Ключові компоненти державної політики </w:t>
      </w:r>
    </w:p>
    <w:p w14:paraId="3C5BB487" w14:textId="77777777" w:rsidR="001A74C6" w:rsidRDefault="004B1D0C" w:rsidP="001A74C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B1D0C">
        <w:rPr>
          <w:color w:val="000000"/>
          <w:sz w:val="24"/>
          <w:szCs w:val="24"/>
        </w:rPr>
        <w:t xml:space="preserve">Державна політика як </w:t>
      </w:r>
      <w:r>
        <w:rPr>
          <w:color w:val="000000"/>
          <w:sz w:val="24"/>
          <w:szCs w:val="24"/>
        </w:rPr>
        <w:t>с</w:t>
      </w:r>
      <w:r w:rsidRPr="004B1D0C">
        <w:rPr>
          <w:color w:val="000000"/>
          <w:sz w:val="24"/>
          <w:szCs w:val="24"/>
        </w:rPr>
        <w:t>истема дій органів влади</w:t>
      </w:r>
      <w:r>
        <w:rPr>
          <w:color w:val="000000"/>
          <w:sz w:val="24"/>
          <w:szCs w:val="24"/>
        </w:rPr>
        <w:t>.</w:t>
      </w:r>
      <w:r w:rsidR="001A74C6">
        <w:rPr>
          <w:color w:val="000000"/>
          <w:sz w:val="24"/>
          <w:szCs w:val="24"/>
        </w:rPr>
        <w:t xml:space="preserve"> Етапи формування політики.</w:t>
      </w:r>
      <w:r>
        <w:rPr>
          <w:color w:val="000000"/>
          <w:sz w:val="24"/>
          <w:szCs w:val="24"/>
        </w:rPr>
        <w:t xml:space="preserve"> О</w:t>
      </w:r>
      <w:r w:rsidR="001A74C6">
        <w:rPr>
          <w:color w:val="000000"/>
          <w:sz w:val="24"/>
          <w:szCs w:val="24"/>
        </w:rPr>
        <w:t>сновна мета та формування цілей для вирішення суспільних проблем.</w:t>
      </w:r>
      <w:r w:rsidR="001A74C6" w:rsidRPr="001A74C6">
        <w:rPr>
          <w:color w:val="000000"/>
          <w:sz w:val="24"/>
          <w:szCs w:val="24"/>
        </w:rPr>
        <w:t xml:space="preserve"> Вимоги до </w:t>
      </w:r>
      <w:r w:rsidR="001A74C6">
        <w:rPr>
          <w:color w:val="000000"/>
          <w:sz w:val="24"/>
          <w:szCs w:val="24"/>
        </w:rPr>
        <w:t>формулювання  цілей державної політики.. Впливи та інтереси, очікувані результати для цільової групи.</w:t>
      </w:r>
    </w:p>
    <w:p w14:paraId="010D4AAA" w14:textId="7E51D975" w:rsidR="00F40C8F" w:rsidRPr="00930271" w:rsidRDefault="004B1D0C" w:rsidP="0093027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</w:t>
      </w:r>
      <w:r>
        <w:rPr>
          <w:color w:val="000000"/>
          <w:sz w:val="24"/>
          <w:szCs w:val="24"/>
        </w:rPr>
        <w:t>.</w:t>
      </w:r>
    </w:p>
    <w:p w14:paraId="0FB358F8" w14:textId="77777777" w:rsidR="00F40C8F" w:rsidRDefault="004B1D0C" w:rsidP="00F40C8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 w:rsidRPr="004B1D0C">
        <w:rPr>
          <w:b/>
          <w:color w:val="000000"/>
          <w:sz w:val="24"/>
          <w:szCs w:val="24"/>
        </w:rPr>
        <w:lastRenderedPageBreak/>
        <w:t xml:space="preserve">Тема 8.2. Джерела варіантів державної політики </w:t>
      </w:r>
    </w:p>
    <w:p w14:paraId="4D968944" w14:textId="6E68DCC3" w:rsidR="001A74C6" w:rsidRPr="00F40C8F" w:rsidRDefault="001A74C6" w:rsidP="00F40C8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Альтернатива як </w:t>
      </w:r>
      <w:proofErr w:type="spellStart"/>
      <w:r>
        <w:rPr>
          <w:color w:val="000000"/>
          <w:sz w:val="24"/>
          <w:szCs w:val="24"/>
        </w:rPr>
        <w:t>обов</w:t>
      </w:r>
      <w:proofErr w:type="spellEnd"/>
      <w:r w:rsidRPr="00177287">
        <w:rPr>
          <w:color w:val="000000"/>
          <w:sz w:val="24"/>
          <w:szCs w:val="24"/>
          <w:lang w:val="ru-RU"/>
        </w:rPr>
        <w:t>’</w:t>
      </w:r>
      <w:proofErr w:type="spellStart"/>
      <w:r>
        <w:rPr>
          <w:color w:val="000000"/>
          <w:sz w:val="24"/>
          <w:szCs w:val="24"/>
        </w:rPr>
        <w:t>язковий</w:t>
      </w:r>
      <w:proofErr w:type="spellEnd"/>
      <w:r>
        <w:rPr>
          <w:color w:val="000000"/>
          <w:sz w:val="24"/>
          <w:szCs w:val="24"/>
        </w:rPr>
        <w:t xml:space="preserve"> варіант. Вимоги до альтернатив державної політики. Групи інструментів державної політики. Прогнозування як важливий етап під час розробки варіантів політики.</w:t>
      </w:r>
      <w:r w:rsidR="00601BDD">
        <w:rPr>
          <w:color w:val="000000"/>
          <w:sz w:val="24"/>
          <w:szCs w:val="24"/>
        </w:rPr>
        <w:t xml:space="preserve"> Прогнозування як важливий етап під час розробки варіантів політики.</w:t>
      </w:r>
    </w:p>
    <w:p w14:paraId="231CE5B9" w14:textId="77777777" w:rsidR="004B1D0C" w:rsidRPr="000F3110" w:rsidRDefault="004B1D0C" w:rsidP="000F31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</w:t>
      </w:r>
      <w:r>
        <w:rPr>
          <w:color w:val="000000"/>
          <w:sz w:val="24"/>
          <w:szCs w:val="24"/>
        </w:rPr>
        <w:t>.</w:t>
      </w:r>
    </w:p>
    <w:p w14:paraId="26A5B2E4" w14:textId="77777777" w:rsidR="004B1D0C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</w:p>
    <w:p w14:paraId="3DCC8FA6" w14:textId="77777777" w:rsidR="00967590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 w:rsidRPr="004B1D0C">
        <w:rPr>
          <w:b/>
          <w:color w:val="000000"/>
          <w:sz w:val="24"/>
          <w:szCs w:val="24"/>
        </w:rPr>
        <w:t>Тема 8.3. Вплив як суть державної політики</w:t>
      </w:r>
    </w:p>
    <w:p w14:paraId="6BAF9D55" w14:textId="77777777" w:rsidR="001A74C6" w:rsidRPr="00601BDD" w:rsidRDefault="00601BDD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601BDD">
        <w:rPr>
          <w:color w:val="000000"/>
          <w:sz w:val="24"/>
          <w:szCs w:val="24"/>
        </w:rPr>
        <w:t xml:space="preserve">Структура впливу та його характеристики. </w:t>
      </w:r>
      <w:r>
        <w:rPr>
          <w:color w:val="000000"/>
          <w:sz w:val="24"/>
          <w:szCs w:val="24"/>
        </w:rPr>
        <w:t>Вплив економічної, соціальної та зовнішньої політики. Механізм впливу на формування, регулювання та зміну суспільних відносин, процесів та проблем.</w:t>
      </w:r>
    </w:p>
    <w:p w14:paraId="697C4A68" w14:textId="4BC7BA3B" w:rsidR="004B1D0C" w:rsidRPr="00AA391E" w:rsidRDefault="004B1D0C" w:rsidP="00AA39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</w:t>
      </w:r>
    </w:p>
    <w:p w14:paraId="75F6003F" w14:textId="77777777" w:rsidR="00F40C8F" w:rsidRDefault="00F40C8F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</w:p>
    <w:p w14:paraId="79745C55" w14:textId="77777777" w:rsidR="00F40C8F" w:rsidRDefault="00F40C8F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</w:p>
    <w:p w14:paraId="603F73F0" w14:textId="77777777" w:rsidR="004B1D0C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  <w:r w:rsidRPr="00DD43F0">
        <w:rPr>
          <w:b/>
          <w:color w:val="000000"/>
          <w:sz w:val="24"/>
          <w:szCs w:val="24"/>
        </w:rPr>
        <w:t>Модуль 9. Перемовини про вступ України до ЄС</w:t>
      </w:r>
    </w:p>
    <w:p w14:paraId="7D4F9733" w14:textId="77777777" w:rsidR="004B1D0C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</w:p>
    <w:p w14:paraId="716877A2" w14:textId="77777777" w:rsidR="00601BDD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 w:rsidRPr="004B1D0C">
        <w:rPr>
          <w:b/>
          <w:color w:val="000000"/>
          <w:sz w:val="24"/>
          <w:szCs w:val="24"/>
        </w:rPr>
        <w:t>Тема 9.1. Європейська інтеграція – цілі та еволюція</w:t>
      </w:r>
    </w:p>
    <w:p w14:paraId="4FC288A6" w14:textId="77777777" w:rsidR="00601BDD" w:rsidRPr="00601BDD" w:rsidRDefault="00C41C01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Цілі та еволюція європейської інтеграції. Розвиток, історичні передумови утворення </w:t>
      </w:r>
      <w:r w:rsidR="00640C01">
        <w:rPr>
          <w:color w:val="000000"/>
          <w:sz w:val="24"/>
          <w:szCs w:val="24"/>
        </w:rPr>
        <w:t>Є</w:t>
      </w:r>
      <w:r>
        <w:rPr>
          <w:color w:val="000000"/>
          <w:sz w:val="24"/>
          <w:szCs w:val="24"/>
        </w:rPr>
        <w:t xml:space="preserve">вропейського Союзу. </w:t>
      </w:r>
      <w:r w:rsidR="00BE1947">
        <w:rPr>
          <w:color w:val="000000"/>
          <w:sz w:val="24"/>
          <w:szCs w:val="24"/>
        </w:rPr>
        <w:t xml:space="preserve">Координація економічної політики задля створення єдиного внутрішнього ринку. Економічний і валютний союз. </w:t>
      </w:r>
      <w:r>
        <w:rPr>
          <w:color w:val="000000"/>
          <w:sz w:val="24"/>
          <w:szCs w:val="24"/>
        </w:rPr>
        <w:t>Правові акти, інституції та повноваження.</w:t>
      </w:r>
      <w:r w:rsidR="00BE1947">
        <w:rPr>
          <w:color w:val="000000"/>
          <w:sz w:val="24"/>
          <w:szCs w:val="24"/>
        </w:rPr>
        <w:t xml:space="preserve"> </w:t>
      </w:r>
    </w:p>
    <w:p w14:paraId="463A461D" w14:textId="484049F1" w:rsidR="004B1D0C" w:rsidRPr="009E209F" w:rsidRDefault="004B1D0C" w:rsidP="00AA39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</w:t>
      </w:r>
      <w:r>
        <w:rPr>
          <w:color w:val="000000"/>
          <w:sz w:val="24"/>
          <w:szCs w:val="24"/>
        </w:rPr>
        <w:t>.</w:t>
      </w:r>
    </w:p>
    <w:p w14:paraId="44A0B1C2" w14:textId="77777777" w:rsidR="004B1D0C" w:rsidRPr="004B1D0C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</w:p>
    <w:p w14:paraId="63D0368B" w14:textId="77777777" w:rsidR="00C41C01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 w:cs="Arial"/>
          <w:color w:val="180C02"/>
          <w:shd w:val="clear" w:color="auto" w:fill="E8E9E8"/>
        </w:rPr>
      </w:pPr>
      <w:r w:rsidRPr="004B1D0C">
        <w:rPr>
          <w:b/>
          <w:color w:val="000000"/>
          <w:sz w:val="24"/>
          <w:szCs w:val="24"/>
        </w:rPr>
        <w:t xml:space="preserve">Тема 9.2. </w:t>
      </w:r>
      <w:r w:rsidR="00C41C01" w:rsidRPr="00C41C01">
        <w:rPr>
          <w:b/>
          <w:color w:val="000000"/>
          <w:sz w:val="24"/>
          <w:szCs w:val="24"/>
        </w:rPr>
        <w:t>Європейська інтеграція України</w:t>
      </w:r>
    </w:p>
    <w:p w14:paraId="45C94EE2" w14:textId="77777777" w:rsidR="00640C01" w:rsidRDefault="00C41C01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601BDD">
        <w:rPr>
          <w:color w:val="000000"/>
          <w:sz w:val="24"/>
          <w:szCs w:val="24"/>
        </w:rPr>
        <w:t>Розвиток відносин України та Європейського Союзу</w:t>
      </w:r>
      <w:r>
        <w:rPr>
          <w:color w:val="000000"/>
          <w:sz w:val="24"/>
          <w:szCs w:val="24"/>
        </w:rPr>
        <w:t>.</w:t>
      </w:r>
      <w:r w:rsidRPr="00601BDD">
        <w:rPr>
          <w:color w:val="000000"/>
          <w:sz w:val="24"/>
          <w:szCs w:val="24"/>
        </w:rPr>
        <w:t xml:space="preserve"> </w:t>
      </w:r>
      <w:r w:rsidR="00BE1947">
        <w:rPr>
          <w:color w:val="000000"/>
          <w:sz w:val="24"/>
          <w:szCs w:val="24"/>
        </w:rPr>
        <w:t>Стратегічний процес та б</w:t>
      </w:r>
      <w:r>
        <w:rPr>
          <w:color w:val="000000"/>
          <w:sz w:val="24"/>
          <w:szCs w:val="24"/>
        </w:rPr>
        <w:t>аланс між прийняттям правил ЄС</w:t>
      </w:r>
      <w:r w:rsidR="00640C0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збереженням та захистом власних національних інтересів. </w:t>
      </w:r>
    </w:p>
    <w:p w14:paraId="56E40C84" w14:textId="77777777" w:rsidR="004C6BB4" w:rsidRDefault="00C41C01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Досвід країн-кандидатів т</w:t>
      </w:r>
      <w:r w:rsidR="004C6BB4">
        <w:rPr>
          <w:color w:val="000000"/>
          <w:sz w:val="24"/>
          <w:szCs w:val="24"/>
        </w:rPr>
        <w:t>а країн-членів у процесі вступу</w:t>
      </w:r>
      <w:r>
        <w:rPr>
          <w:color w:val="000000"/>
          <w:sz w:val="24"/>
          <w:szCs w:val="24"/>
        </w:rPr>
        <w:t xml:space="preserve"> в ЄС. </w:t>
      </w:r>
    </w:p>
    <w:p w14:paraId="05C10AAF" w14:textId="77777777" w:rsidR="004B1D0C" w:rsidRDefault="00C41C01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Інституційна спроможність та формування переговорних груп.</w:t>
      </w:r>
    </w:p>
    <w:p w14:paraId="3E7ED574" w14:textId="65617A97" w:rsidR="004B1D0C" w:rsidRPr="009E209F" w:rsidRDefault="004B1D0C" w:rsidP="00AA39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</w:t>
      </w:r>
      <w:r>
        <w:rPr>
          <w:color w:val="000000"/>
          <w:sz w:val="24"/>
          <w:szCs w:val="24"/>
        </w:rPr>
        <w:t>.</w:t>
      </w:r>
    </w:p>
    <w:p w14:paraId="22CFAB71" w14:textId="77777777" w:rsidR="004B1D0C" w:rsidRPr="004B1D0C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</w:p>
    <w:p w14:paraId="13F0E1E6" w14:textId="77777777" w:rsidR="00C41C01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 w:rsidRPr="004B1D0C">
        <w:rPr>
          <w:b/>
          <w:color w:val="000000"/>
          <w:sz w:val="24"/>
          <w:szCs w:val="24"/>
        </w:rPr>
        <w:t>Тема 9.3. Адаптація Українського законодавства до норм ЄС</w:t>
      </w:r>
    </w:p>
    <w:p w14:paraId="1B16F1D9" w14:textId="77777777" w:rsidR="00C41C01" w:rsidRPr="00C41C01" w:rsidRDefault="00C41C01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C41C01">
        <w:rPr>
          <w:color w:val="000000"/>
          <w:sz w:val="24"/>
          <w:szCs w:val="24"/>
        </w:rPr>
        <w:t>Етапи адаптації законодавства</w:t>
      </w:r>
      <w:r>
        <w:rPr>
          <w:color w:val="000000"/>
          <w:sz w:val="24"/>
          <w:szCs w:val="24"/>
        </w:rPr>
        <w:t xml:space="preserve">. Техніки наближення законодавства. Законодавчі процедури . Національна програма адаптації законодавства. Сумісність законодавства. </w:t>
      </w:r>
      <w:r w:rsidR="0091423F">
        <w:rPr>
          <w:color w:val="000000"/>
          <w:sz w:val="24"/>
          <w:szCs w:val="24"/>
        </w:rPr>
        <w:t xml:space="preserve">Роль України в розширенні Європейського Союзу. Роль України в політиці безпеки для Європи. Перспективи розширення Європейського Союзу та приєднання України. </w:t>
      </w:r>
    </w:p>
    <w:p w14:paraId="5A48DBA3" w14:textId="77777777" w:rsidR="004B1D0C" w:rsidRPr="009E209F" w:rsidRDefault="004B1D0C" w:rsidP="004B1D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Форма проведення занять та методи навчання, які дозволяють розкрити зміст теми:</w:t>
      </w:r>
      <w:r w:rsidRPr="009E209F">
        <w:rPr>
          <w:color w:val="000000"/>
          <w:sz w:val="24"/>
          <w:szCs w:val="24"/>
        </w:rPr>
        <w:t xml:space="preserve"> перегляд відеолекцій, інформаційних матеріалів, опрацювання обов’язкової літератури, виконання тестових та іншого виду завдань</w:t>
      </w:r>
      <w:r>
        <w:rPr>
          <w:color w:val="000000"/>
          <w:sz w:val="24"/>
          <w:szCs w:val="24"/>
        </w:rPr>
        <w:t>.</w:t>
      </w:r>
    </w:p>
    <w:p w14:paraId="381ED2D5" w14:textId="77777777" w:rsidR="004B1D0C" w:rsidRDefault="004B1D0C" w:rsidP="009A18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7A8DD1A" w14:textId="77777777" w:rsidR="00AA391E" w:rsidRDefault="00AA391E" w:rsidP="009A18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4371E03" w14:textId="77777777" w:rsidR="00AA391E" w:rsidRDefault="00AA391E" w:rsidP="009A18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5105983" w14:textId="77777777" w:rsidR="00930271" w:rsidRDefault="00930271" w:rsidP="009A18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F46C1BD" w14:textId="77777777" w:rsidR="00930271" w:rsidRDefault="00930271" w:rsidP="009A18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8376FB" w14:textId="77777777" w:rsidR="00930271" w:rsidRDefault="00930271" w:rsidP="009A18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67856D2" w14:textId="77777777" w:rsidR="00930271" w:rsidRDefault="00930271" w:rsidP="009A18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72065" w14:textId="77777777" w:rsidR="00F40C8F" w:rsidRDefault="00F40C8F" w:rsidP="00EF48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67BD6DE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lastRenderedPageBreak/>
        <w:t>ОЦІНЮВАННЯ РЕЗУЛЬТАТІВ НАВЧАННЯ</w:t>
      </w:r>
    </w:p>
    <w:p w14:paraId="17EEE8B4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620401" w14:textId="77777777" w:rsidR="00967590" w:rsidRPr="009E209F" w:rsidRDefault="00D2399F" w:rsidP="00AA39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9E209F">
        <w:rPr>
          <w:color w:val="000000"/>
          <w:sz w:val="24"/>
          <w:szCs w:val="24"/>
        </w:rPr>
        <w:t>Документ (сертифікат) про підвищення кваліфікації учаснику навчання видається за умови:</w:t>
      </w:r>
    </w:p>
    <w:p w14:paraId="22406033" w14:textId="77777777" w:rsidR="00967590" w:rsidRPr="009E209F" w:rsidRDefault="00D2399F" w:rsidP="00AA39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 w:firstLine="709"/>
        <w:jc w:val="both"/>
        <w:rPr>
          <w:color w:val="000000"/>
          <w:sz w:val="24"/>
          <w:szCs w:val="24"/>
        </w:rPr>
      </w:pPr>
      <w:r w:rsidRPr="009E209F">
        <w:rPr>
          <w:color w:val="000000"/>
          <w:sz w:val="24"/>
          <w:szCs w:val="24"/>
        </w:rPr>
        <w:t xml:space="preserve">відвідування занять (очно або дистанційно в режимі реального часу) – 30%. (Модулі </w:t>
      </w:r>
      <w:r w:rsidR="00505D7F">
        <w:rPr>
          <w:color w:val="000000"/>
          <w:sz w:val="24"/>
          <w:szCs w:val="24"/>
        </w:rPr>
        <w:t>3</w:t>
      </w:r>
      <w:r w:rsidRPr="009E209F">
        <w:rPr>
          <w:color w:val="000000"/>
          <w:sz w:val="24"/>
          <w:szCs w:val="24"/>
        </w:rPr>
        <w:t>-</w:t>
      </w:r>
      <w:r w:rsidR="00505D7F">
        <w:rPr>
          <w:color w:val="000000"/>
          <w:sz w:val="24"/>
          <w:szCs w:val="24"/>
        </w:rPr>
        <w:t>5</w:t>
      </w:r>
      <w:r w:rsidRPr="009E209F">
        <w:rPr>
          <w:color w:val="000000"/>
          <w:sz w:val="24"/>
          <w:szCs w:val="24"/>
        </w:rPr>
        <w:t xml:space="preserve">) – 30 %, що становить 3 бали. Під час відвідування занять оцінюються відповіді на питання, виконання завдань, участь в дискусії, інших формах роботи </w:t>
      </w:r>
      <w:r w:rsidRPr="009E209F">
        <w:rPr>
          <w:color w:val="000000"/>
          <w:sz w:val="24"/>
          <w:szCs w:val="24"/>
        </w:rPr>
        <w:br/>
        <w:t>за відповідними темами;</w:t>
      </w:r>
    </w:p>
    <w:p w14:paraId="1AB74318" w14:textId="77777777" w:rsidR="00967590" w:rsidRPr="009E209F" w:rsidRDefault="00D2399F" w:rsidP="00AA39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 w:firstLine="709"/>
        <w:jc w:val="both"/>
        <w:rPr>
          <w:color w:val="000000"/>
          <w:sz w:val="24"/>
          <w:szCs w:val="24"/>
        </w:rPr>
      </w:pPr>
      <w:r w:rsidRPr="009E209F">
        <w:rPr>
          <w:color w:val="000000"/>
          <w:sz w:val="24"/>
          <w:szCs w:val="24"/>
        </w:rPr>
        <w:t>проходження дистанційного навчання (онлайн-курсу) – 30%, що становить 3 бали;</w:t>
      </w:r>
    </w:p>
    <w:p w14:paraId="0395BCE6" w14:textId="77777777" w:rsidR="00967590" w:rsidRPr="009E209F" w:rsidRDefault="00D2399F" w:rsidP="00AA39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 w:firstLine="709"/>
        <w:jc w:val="both"/>
        <w:rPr>
          <w:color w:val="000000"/>
          <w:sz w:val="24"/>
          <w:szCs w:val="24"/>
        </w:rPr>
      </w:pPr>
      <w:r w:rsidRPr="009E209F">
        <w:rPr>
          <w:color w:val="000000"/>
          <w:sz w:val="24"/>
          <w:szCs w:val="24"/>
        </w:rPr>
        <w:t>поточний контроль у формі складання тестів після опрацювання 1-</w:t>
      </w:r>
      <w:r w:rsidR="00505D7F">
        <w:rPr>
          <w:color w:val="000000"/>
          <w:sz w:val="24"/>
          <w:szCs w:val="24"/>
        </w:rPr>
        <w:t>5</w:t>
      </w:r>
      <w:r w:rsidRPr="009E209F">
        <w:rPr>
          <w:color w:val="000000"/>
          <w:sz w:val="24"/>
          <w:szCs w:val="24"/>
        </w:rPr>
        <w:t xml:space="preserve"> модулів – 20%, що становить 2 бали;</w:t>
      </w:r>
    </w:p>
    <w:p w14:paraId="227C7A7B" w14:textId="77777777" w:rsidR="00967590" w:rsidRPr="009E209F" w:rsidRDefault="00D2399F" w:rsidP="00AA39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 w:firstLine="709"/>
        <w:jc w:val="both"/>
        <w:rPr>
          <w:color w:val="000000"/>
          <w:sz w:val="24"/>
          <w:szCs w:val="24"/>
        </w:rPr>
      </w:pPr>
      <w:r w:rsidRPr="009E209F">
        <w:rPr>
          <w:color w:val="000000"/>
          <w:sz w:val="24"/>
          <w:szCs w:val="24"/>
        </w:rPr>
        <w:t>підсумковий контроль у формі тестування – 20%, що становить 2 бали.</w:t>
      </w:r>
    </w:p>
    <w:p w14:paraId="1C7379A2" w14:textId="77777777" w:rsidR="00967590" w:rsidRPr="009E209F" w:rsidRDefault="00D2399F" w:rsidP="00AA391E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 w:firstLine="709"/>
        <w:jc w:val="both"/>
        <w:rPr>
          <w:color w:val="000000"/>
          <w:sz w:val="24"/>
          <w:szCs w:val="24"/>
        </w:rPr>
      </w:pPr>
      <w:r w:rsidRPr="009E209F">
        <w:rPr>
          <w:color w:val="000000"/>
          <w:sz w:val="24"/>
          <w:szCs w:val="24"/>
        </w:rPr>
        <w:t>Учасник (учасниця) професійного навчання, який (яка) виконав (виконала) програму в обсязі не менше 85% та за умови успішного проходження підсумкового контролю отримає сертифікат про підвищення кваліфікації.</w:t>
      </w:r>
    </w:p>
    <w:p w14:paraId="150DF121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jc w:val="both"/>
        <w:rPr>
          <w:sz w:val="24"/>
          <w:szCs w:val="24"/>
        </w:rPr>
      </w:pPr>
    </w:p>
    <w:p w14:paraId="52E83815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jc w:val="both"/>
        <w:rPr>
          <w:color w:val="000000"/>
          <w:sz w:val="24"/>
          <w:szCs w:val="24"/>
        </w:rPr>
      </w:pPr>
    </w:p>
    <w:p w14:paraId="31BC6734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ЛІТЕРАТУРА, ІНФОРМАЦІЙНІ РЕСУРСИ, ОБОВ’ЯЗКОВІ ДЛЯ ОПРАЦЮВАННЯ.</w:t>
      </w:r>
    </w:p>
    <w:p w14:paraId="23D00D1C" w14:textId="77777777" w:rsidR="00967590" w:rsidRPr="009E209F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E209F">
        <w:rPr>
          <w:b/>
          <w:color w:val="000000"/>
          <w:sz w:val="24"/>
          <w:szCs w:val="24"/>
        </w:rPr>
        <w:t>ПЕРЕЛІК НОРМАТИВНО-ПРАВОВИХ АКТІВ</w:t>
      </w:r>
    </w:p>
    <w:p w14:paraId="7F93AF21" w14:textId="77777777" w:rsidR="00967590" w:rsidRPr="009E209F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FB27B86" w14:textId="77777777" w:rsidR="00E86130" w:rsidRPr="00E86130" w:rsidRDefault="009D413E" w:rsidP="00E86130">
      <w:pPr>
        <w:widowControl w:val="0"/>
        <w:jc w:val="center"/>
        <w:rPr>
          <w:rFonts w:eastAsia="Calibri"/>
          <w:b/>
          <w:color w:val="000000"/>
          <w:sz w:val="24"/>
          <w:szCs w:val="24"/>
        </w:rPr>
      </w:pPr>
      <w:sdt>
        <w:sdtPr>
          <w:rPr>
            <w:rFonts w:eastAsia="Calibri"/>
            <w:color w:val="000000"/>
            <w:sz w:val="24"/>
            <w:szCs w:val="24"/>
          </w:rPr>
          <w:tag w:val="goog_rdk_1"/>
          <w:id w:val="-800147283"/>
          <w:showingPlcHdr/>
        </w:sdtPr>
        <w:sdtEndPr/>
        <w:sdtContent>
          <w:r w:rsidR="00E86130" w:rsidRPr="00E86130">
            <w:rPr>
              <w:rFonts w:eastAsia="Calibri"/>
              <w:color w:val="000000"/>
              <w:sz w:val="24"/>
              <w:szCs w:val="24"/>
            </w:rPr>
            <w:t xml:space="preserve">     </w:t>
          </w:r>
        </w:sdtContent>
      </w:sdt>
      <w:r w:rsidR="00E86130" w:rsidRPr="00E86130">
        <w:rPr>
          <w:rFonts w:eastAsia="Calibri"/>
          <w:b/>
          <w:color w:val="000000"/>
          <w:sz w:val="24"/>
          <w:szCs w:val="24"/>
        </w:rPr>
        <w:t xml:space="preserve"> Література та інформаційні ресурси</w:t>
      </w:r>
    </w:p>
    <w:p w14:paraId="437F5788" w14:textId="438AD671" w:rsidR="00AE441C" w:rsidRPr="00BC3B38" w:rsidRDefault="00E86130" w:rsidP="00AE441C">
      <w:pPr>
        <w:widowControl w:val="0"/>
        <w:numPr>
          <w:ilvl w:val="0"/>
          <w:numId w:val="8"/>
        </w:numPr>
        <w:ind w:left="0" w:firstLine="567"/>
        <w:jc w:val="both"/>
        <w:rPr>
          <w:rFonts w:eastAsia="Calibri"/>
          <w:color w:val="000000"/>
          <w:sz w:val="24"/>
          <w:szCs w:val="24"/>
        </w:rPr>
      </w:pPr>
      <w:proofErr w:type="spellStart"/>
      <w:r w:rsidRPr="00BC3B38">
        <w:rPr>
          <w:rFonts w:eastAsia="Calibri"/>
          <w:color w:val="000000"/>
          <w:sz w:val="24"/>
          <w:szCs w:val="24"/>
        </w:rPr>
        <w:t>Загуменна</w:t>
      </w:r>
      <w:proofErr w:type="spellEnd"/>
      <w:r w:rsidRPr="00BC3B38">
        <w:rPr>
          <w:rFonts w:eastAsia="Calibri"/>
          <w:color w:val="000000"/>
          <w:sz w:val="24"/>
          <w:szCs w:val="24"/>
        </w:rPr>
        <w:t xml:space="preserve"> Ю.О., Лазарєв В.В., Сидоренко А.Ю. </w:t>
      </w:r>
      <w:r w:rsidR="00BC3B38" w:rsidRPr="003F2E3F">
        <w:rPr>
          <w:rFonts w:eastAsia="Calibri"/>
          <w:color w:val="000000"/>
          <w:sz w:val="23"/>
          <w:szCs w:val="23"/>
        </w:rPr>
        <w:t>«</w:t>
      </w:r>
      <w:r w:rsidRPr="00BC3B38">
        <w:rPr>
          <w:rFonts w:eastAsia="Calibri"/>
          <w:color w:val="000000"/>
          <w:sz w:val="24"/>
          <w:szCs w:val="24"/>
        </w:rPr>
        <w:t>Відомча нормотворчість в Украї</w:t>
      </w:r>
      <w:r w:rsidR="00363CF9">
        <w:rPr>
          <w:rFonts w:eastAsia="Calibri"/>
          <w:color w:val="000000"/>
          <w:sz w:val="24"/>
          <w:szCs w:val="24"/>
        </w:rPr>
        <w:t>ні: досвід комплексного аналізу</w:t>
      </w:r>
      <w:r w:rsidRPr="00BC3B38">
        <w:rPr>
          <w:rFonts w:eastAsia="Calibri"/>
          <w:color w:val="000000"/>
          <w:sz w:val="24"/>
          <w:szCs w:val="24"/>
        </w:rPr>
        <w:t>: монографія. Харків</w:t>
      </w:r>
      <w:r w:rsidR="00BC3B38" w:rsidRPr="003F2E3F">
        <w:rPr>
          <w:rFonts w:eastAsia="Calibri"/>
          <w:color w:val="000000"/>
          <w:sz w:val="23"/>
          <w:szCs w:val="23"/>
        </w:rPr>
        <w:t>»</w:t>
      </w:r>
      <w:r w:rsidRPr="00BC3B38">
        <w:rPr>
          <w:rFonts w:eastAsia="Calibri"/>
          <w:color w:val="000000"/>
          <w:sz w:val="24"/>
          <w:szCs w:val="24"/>
        </w:rPr>
        <w:t xml:space="preserve"> : Планета-</w:t>
      </w:r>
      <w:proofErr w:type="spellStart"/>
      <w:r w:rsidRPr="00BC3B38">
        <w:rPr>
          <w:rFonts w:eastAsia="Calibri"/>
          <w:color w:val="000000"/>
          <w:sz w:val="24"/>
          <w:szCs w:val="24"/>
        </w:rPr>
        <w:t>Прінт</w:t>
      </w:r>
      <w:proofErr w:type="spellEnd"/>
      <w:r w:rsidRPr="00BC3B38">
        <w:rPr>
          <w:rFonts w:eastAsia="Calibri"/>
          <w:color w:val="000000"/>
          <w:sz w:val="24"/>
          <w:szCs w:val="24"/>
        </w:rPr>
        <w:t xml:space="preserve"> , 2021. 228 с.</w:t>
      </w:r>
    </w:p>
    <w:p w14:paraId="086DB132" w14:textId="074DCF95" w:rsidR="00E86130" w:rsidRPr="00AE441C" w:rsidRDefault="00E86130" w:rsidP="00AE441C">
      <w:pPr>
        <w:widowControl w:val="0"/>
        <w:numPr>
          <w:ilvl w:val="0"/>
          <w:numId w:val="8"/>
        </w:numPr>
        <w:ind w:left="0" w:firstLine="567"/>
        <w:jc w:val="both"/>
        <w:rPr>
          <w:rFonts w:eastAsia="Calibri"/>
          <w:color w:val="000000"/>
          <w:sz w:val="23"/>
          <w:szCs w:val="23"/>
        </w:rPr>
      </w:pPr>
      <w:r w:rsidRPr="00BC3B38">
        <w:rPr>
          <w:rFonts w:eastAsia="Calibri"/>
          <w:color w:val="000000"/>
          <w:sz w:val="24"/>
          <w:szCs w:val="24"/>
        </w:rPr>
        <w:t>Принципи державного управління. Розроблення та узгодження політики. ОЕСР,</w:t>
      </w:r>
      <w:r w:rsidRPr="00AE441C">
        <w:rPr>
          <w:rFonts w:eastAsia="Calibri"/>
          <w:color w:val="000000"/>
          <w:sz w:val="23"/>
          <w:szCs w:val="23"/>
        </w:rPr>
        <w:t xml:space="preserve"> 2023. С. 15 – 20. URL</w:t>
      </w:r>
      <w:r w:rsidRPr="00E34FBF">
        <w:rPr>
          <w:rFonts w:eastAsia="Calibri"/>
          <w:color w:val="000000"/>
          <w:sz w:val="24"/>
          <w:szCs w:val="24"/>
        </w:rPr>
        <w:t xml:space="preserve">: </w:t>
      </w:r>
      <w:hyperlink r:id="rId24" w:history="1">
        <w:r w:rsidR="00BA746F" w:rsidRPr="00E34FBF">
          <w:rPr>
            <w:rStyle w:val="af1"/>
            <w:rFonts w:eastAsia="Calibri"/>
            <w:sz w:val="24"/>
            <w:szCs w:val="24"/>
          </w:rPr>
          <w:t>https://www.sigmaweb.org/publications/Principles-of-Public-Administration-2023-edition-UKR.pdf</w:t>
        </w:r>
      </w:hyperlink>
      <w:r w:rsidRPr="00E34FBF">
        <w:rPr>
          <w:rFonts w:eastAsia="Calibri"/>
          <w:color w:val="000000"/>
          <w:sz w:val="24"/>
          <w:szCs w:val="24"/>
        </w:rPr>
        <w:t xml:space="preserve"> </w:t>
      </w:r>
    </w:p>
    <w:p w14:paraId="7333872E" w14:textId="660065FA" w:rsidR="00E86130" w:rsidRPr="00EB374D" w:rsidRDefault="00E86130" w:rsidP="00E86130">
      <w:pPr>
        <w:widowControl w:val="0"/>
        <w:numPr>
          <w:ilvl w:val="0"/>
          <w:numId w:val="8"/>
        </w:numPr>
        <w:ind w:left="0" w:firstLine="567"/>
        <w:jc w:val="both"/>
        <w:rPr>
          <w:rFonts w:eastAsia="Calibri"/>
          <w:color w:val="000000"/>
          <w:sz w:val="23"/>
          <w:szCs w:val="23"/>
        </w:rPr>
      </w:pPr>
      <w:bookmarkStart w:id="1" w:name="_heading=h.3znysh7" w:colFirst="0" w:colLast="0"/>
      <w:bookmarkEnd w:id="1"/>
      <w:r w:rsidRPr="00EB374D">
        <w:rPr>
          <w:rFonts w:eastAsia="Calibri"/>
          <w:color w:val="000000"/>
          <w:sz w:val="23"/>
          <w:szCs w:val="23"/>
        </w:rPr>
        <w:t xml:space="preserve">Петренко І. І. </w:t>
      </w:r>
      <w:r w:rsidR="00BC3B38" w:rsidRPr="003F2E3F">
        <w:rPr>
          <w:rFonts w:eastAsia="Calibri"/>
          <w:color w:val="000000"/>
          <w:sz w:val="23"/>
          <w:szCs w:val="23"/>
        </w:rPr>
        <w:t>«</w:t>
      </w:r>
      <w:r w:rsidRPr="00EB374D">
        <w:rPr>
          <w:rFonts w:eastAsia="Calibri"/>
          <w:color w:val="000000"/>
          <w:sz w:val="23"/>
          <w:szCs w:val="23"/>
        </w:rPr>
        <w:t>Аналіз публічної політики</w:t>
      </w:r>
      <w:r w:rsidR="00BC3B38" w:rsidRPr="003F2E3F">
        <w:rPr>
          <w:rFonts w:eastAsia="Calibri"/>
          <w:color w:val="000000"/>
          <w:sz w:val="23"/>
          <w:szCs w:val="23"/>
        </w:rPr>
        <w:t>»</w:t>
      </w:r>
      <w:r w:rsidRPr="00EB374D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Pr="00EB374D">
        <w:rPr>
          <w:rFonts w:eastAsia="Calibri"/>
          <w:color w:val="000000"/>
          <w:sz w:val="23"/>
          <w:szCs w:val="23"/>
        </w:rPr>
        <w:t>Навч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. </w:t>
      </w:r>
      <w:r w:rsidR="00BC3B38">
        <w:rPr>
          <w:rFonts w:eastAsia="Calibri"/>
          <w:color w:val="000000"/>
          <w:sz w:val="23"/>
          <w:szCs w:val="23"/>
        </w:rPr>
        <w:t>п</w:t>
      </w:r>
      <w:r w:rsidRPr="00EB374D">
        <w:rPr>
          <w:rFonts w:eastAsia="Calibri"/>
          <w:color w:val="000000"/>
          <w:sz w:val="23"/>
          <w:szCs w:val="23"/>
        </w:rPr>
        <w:t>осібник</w:t>
      </w:r>
      <w:r w:rsidR="00BC3B38">
        <w:rPr>
          <w:rFonts w:eastAsia="Calibri"/>
          <w:color w:val="000000"/>
          <w:sz w:val="23"/>
          <w:szCs w:val="23"/>
        </w:rPr>
        <w:t xml:space="preserve"> </w:t>
      </w:r>
      <w:r w:rsidRPr="00EB374D">
        <w:rPr>
          <w:rFonts w:eastAsia="Calibri"/>
          <w:color w:val="000000"/>
          <w:sz w:val="23"/>
          <w:szCs w:val="23"/>
        </w:rPr>
        <w:t xml:space="preserve">2023.  Київ, 332 с. URL: </w:t>
      </w:r>
      <w:hyperlink r:id="rId25">
        <w:r w:rsidRPr="00E34FBF">
          <w:rPr>
            <w:rFonts w:eastAsia="Calibri"/>
            <w:color w:val="0000FF"/>
            <w:sz w:val="24"/>
            <w:szCs w:val="24"/>
            <w:u w:val="single"/>
          </w:rPr>
          <w:t>https://jurkniga.ua/contents/analiz-publichnoi-politiki.pdf?srsltid=AfmBOoras_EVI8Fbax2-Np6nU7BHeiRhG0sUfCaB4SLtMJJqyImU_Vh_</w:t>
        </w:r>
      </w:hyperlink>
    </w:p>
    <w:p w14:paraId="34B927AE" w14:textId="77777777" w:rsidR="009D3EB6" w:rsidRPr="009D3EB6" w:rsidRDefault="00AE441C" w:rsidP="009D3EB6">
      <w:pPr>
        <w:widowControl w:val="0"/>
        <w:numPr>
          <w:ilvl w:val="0"/>
          <w:numId w:val="8"/>
        </w:numPr>
        <w:ind w:left="0" w:firstLine="567"/>
        <w:rPr>
          <w:rFonts w:eastAsia="Calibri"/>
          <w:color w:val="0000FF"/>
          <w:sz w:val="23"/>
          <w:szCs w:val="23"/>
          <w:u w:val="single"/>
        </w:rPr>
      </w:pPr>
      <w:r>
        <w:rPr>
          <w:rFonts w:eastAsia="Calibri"/>
          <w:color w:val="000000"/>
          <w:sz w:val="23"/>
          <w:szCs w:val="23"/>
        </w:rPr>
        <w:t xml:space="preserve">Світова практика використання білих та зелених книг </w:t>
      </w:r>
    </w:p>
    <w:p w14:paraId="1AD5DC82" w14:textId="3E340B63" w:rsidR="00E86130" w:rsidRPr="009D3EB6" w:rsidRDefault="009D3EB6" w:rsidP="009D3EB6">
      <w:pPr>
        <w:widowControl w:val="0"/>
        <w:rPr>
          <w:rFonts w:eastAsia="Calibri"/>
          <w:color w:val="0000FF"/>
          <w:sz w:val="23"/>
          <w:szCs w:val="23"/>
          <w:u w:val="single"/>
        </w:rPr>
      </w:pPr>
      <w:r w:rsidRPr="009D3EB6">
        <w:rPr>
          <w:rFonts w:eastAsia="Calibri"/>
          <w:color w:val="000000"/>
          <w:sz w:val="23"/>
          <w:szCs w:val="23"/>
        </w:rPr>
        <w:t>URL:</w:t>
      </w:r>
      <w:r>
        <w:rPr>
          <w:rFonts w:eastAsia="Calibri"/>
          <w:color w:val="000000"/>
          <w:sz w:val="23"/>
          <w:szCs w:val="23"/>
        </w:rPr>
        <w:t xml:space="preserve"> </w:t>
      </w:r>
      <w:hyperlink r:id="rId26" w:history="1">
        <w:r w:rsidRPr="00E34FBF">
          <w:rPr>
            <w:rStyle w:val="af1"/>
            <w:rFonts w:eastAsia="Calibri"/>
            <w:sz w:val="24"/>
            <w:szCs w:val="24"/>
          </w:rPr>
          <w:t>https://internews.ua/rang/annonce/green-white-books-public-discussion</w:t>
        </w:r>
      </w:hyperlink>
      <w:r w:rsidRPr="00E34FBF">
        <w:rPr>
          <w:rFonts w:eastAsia="Calibri"/>
          <w:color w:val="0000FF"/>
          <w:sz w:val="24"/>
          <w:szCs w:val="24"/>
          <w:u w:val="single"/>
        </w:rPr>
        <w:t xml:space="preserve"> , https://internews.ua/rang/materiale/white-green-papers</w:t>
      </w:r>
    </w:p>
    <w:p w14:paraId="1979372D" w14:textId="26C3BCA3" w:rsidR="00E86130" w:rsidRPr="0066261E" w:rsidRDefault="0066261E" w:rsidP="0066261E">
      <w:pPr>
        <w:widowControl w:val="0"/>
        <w:numPr>
          <w:ilvl w:val="0"/>
          <w:numId w:val="8"/>
        </w:numPr>
        <w:ind w:left="0" w:firstLine="567"/>
        <w:textDirection w:val="btLr"/>
        <w:rPr>
          <w:rFonts w:eastAsia="Calibri"/>
          <w:color w:val="000000"/>
          <w:sz w:val="23"/>
          <w:szCs w:val="23"/>
        </w:rPr>
      </w:pPr>
      <w:r w:rsidRPr="0066261E">
        <w:rPr>
          <w:rFonts w:eastAsia="Calibri"/>
          <w:color w:val="000000"/>
          <w:sz w:val="23"/>
          <w:szCs w:val="23"/>
        </w:rPr>
        <w:t>Інструментарій впровадження Рекомендації ОЕСР щодо оцінки державної політики</w:t>
      </w:r>
      <w:r>
        <w:rPr>
          <w:rFonts w:eastAsia="Calibri"/>
          <w:color w:val="000000"/>
          <w:sz w:val="23"/>
          <w:szCs w:val="23"/>
        </w:rPr>
        <w:t xml:space="preserve">, </w:t>
      </w:r>
      <w:r w:rsidR="00E86130" w:rsidRPr="0066261E">
        <w:rPr>
          <w:rFonts w:eastAsia="Calibri"/>
          <w:color w:val="000000"/>
          <w:sz w:val="23"/>
          <w:szCs w:val="23"/>
        </w:rPr>
        <w:t>URL</w:t>
      </w:r>
      <w:r w:rsidR="00E86130" w:rsidRPr="00E34FBF">
        <w:rPr>
          <w:rFonts w:eastAsia="Calibri"/>
          <w:color w:val="000000"/>
          <w:sz w:val="24"/>
          <w:szCs w:val="24"/>
        </w:rPr>
        <w:t xml:space="preserve">:  </w:t>
      </w:r>
      <w:r w:rsidRPr="00E34FBF">
        <w:rPr>
          <w:rFonts w:eastAsia="Calibri"/>
          <w:color w:val="0000FF"/>
          <w:sz w:val="24"/>
          <w:szCs w:val="24"/>
          <w:u w:val="single"/>
        </w:rPr>
        <w:t>https://www.oecd.org/en/publications/implementation-toolkit-for-the-oecd-recommendation-on-public-policy-evaluation_77faa4fe-en.html</w:t>
      </w:r>
    </w:p>
    <w:p w14:paraId="0BE7FC8D" w14:textId="77777777" w:rsidR="003F2E3F" w:rsidRDefault="00E86130" w:rsidP="003F2E3F">
      <w:pPr>
        <w:widowControl w:val="0"/>
        <w:numPr>
          <w:ilvl w:val="0"/>
          <w:numId w:val="8"/>
        </w:numPr>
        <w:ind w:left="0" w:firstLine="567"/>
        <w:jc w:val="both"/>
        <w:rPr>
          <w:rFonts w:eastAsia="Calibri"/>
          <w:color w:val="0000FF"/>
          <w:sz w:val="23"/>
          <w:szCs w:val="23"/>
          <w:u w:val="single"/>
        </w:rPr>
      </w:pPr>
      <w:r w:rsidRPr="00EB374D">
        <w:rPr>
          <w:rFonts w:eastAsia="Calibri"/>
          <w:color w:val="000000"/>
          <w:sz w:val="23"/>
          <w:szCs w:val="23"/>
        </w:rPr>
        <w:t xml:space="preserve">OECD, </w:t>
      </w:r>
      <w:proofErr w:type="spellStart"/>
      <w:r w:rsidRPr="00EB374D">
        <w:rPr>
          <w:rFonts w:eastAsia="Calibri"/>
          <w:color w:val="000000"/>
          <w:sz w:val="23"/>
          <w:szCs w:val="23"/>
        </w:rPr>
        <w:t>Recommendation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EB374D">
        <w:rPr>
          <w:rFonts w:eastAsia="Calibri"/>
          <w:color w:val="000000"/>
          <w:sz w:val="23"/>
          <w:szCs w:val="23"/>
        </w:rPr>
        <w:t>of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EB374D">
        <w:rPr>
          <w:rFonts w:eastAsia="Calibri"/>
          <w:color w:val="000000"/>
          <w:sz w:val="23"/>
          <w:szCs w:val="23"/>
        </w:rPr>
        <w:t>the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EB374D">
        <w:rPr>
          <w:rFonts w:eastAsia="Calibri"/>
          <w:color w:val="000000"/>
          <w:sz w:val="23"/>
          <w:szCs w:val="23"/>
        </w:rPr>
        <w:t>Council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EB374D">
        <w:rPr>
          <w:rFonts w:eastAsia="Calibri"/>
          <w:color w:val="000000"/>
          <w:sz w:val="23"/>
          <w:szCs w:val="23"/>
        </w:rPr>
        <w:t>on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EB374D">
        <w:rPr>
          <w:rFonts w:eastAsia="Calibri"/>
          <w:color w:val="000000"/>
          <w:sz w:val="23"/>
          <w:szCs w:val="23"/>
        </w:rPr>
        <w:t>Public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EB374D">
        <w:rPr>
          <w:rFonts w:eastAsia="Calibri"/>
          <w:color w:val="000000"/>
          <w:sz w:val="23"/>
          <w:szCs w:val="23"/>
        </w:rPr>
        <w:t>Policy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EB374D">
        <w:rPr>
          <w:rFonts w:eastAsia="Calibri"/>
          <w:color w:val="000000"/>
          <w:sz w:val="23"/>
          <w:szCs w:val="23"/>
        </w:rPr>
        <w:t>Evaluation</w:t>
      </w:r>
      <w:proofErr w:type="spellEnd"/>
      <w:r w:rsidRPr="00EB374D">
        <w:rPr>
          <w:rFonts w:eastAsia="Calibri"/>
          <w:color w:val="000000"/>
          <w:sz w:val="23"/>
          <w:szCs w:val="23"/>
        </w:rPr>
        <w:t xml:space="preserve">, OECD/LEGAL/0478. URL: </w:t>
      </w:r>
      <w:hyperlink r:id="rId27">
        <w:r w:rsidRPr="00E34FBF">
          <w:rPr>
            <w:rFonts w:eastAsia="Calibri"/>
            <w:color w:val="0000FF"/>
            <w:sz w:val="24"/>
            <w:szCs w:val="24"/>
            <w:u w:val="single"/>
          </w:rPr>
          <w:t>https://legalinstruments.oecd.org/en/instruments/OECD-LEGAL-0478</w:t>
        </w:r>
      </w:hyperlink>
    </w:p>
    <w:p w14:paraId="431F685D" w14:textId="210BA2D1" w:rsidR="003F2E3F" w:rsidRPr="003F2E3F" w:rsidRDefault="003F2E3F" w:rsidP="003F2E3F">
      <w:pPr>
        <w:widowControl w:val="0"/>
        <w:numPr>
          <w:ilvl w:val="0"/>
          <w:numId w:val="8"/>
        </w:numPr>
        <w:ind w:left="0" w:firstLine="567"/>
        <w:jc w:val="both"/>
        <w:rPr>
          <w:rFonts w:eastAsia="Calibri"/>
          <w:color w:val="0000FF"/>
          <w:sz w:val="23"/>
          <w:szCs w:val="23"/>
          <w:u w:val="single"/>
        </w:rPr>
      </w:pPr>
      <w:r w:rsidRPr="003F2E3F">
        <w:rPr>
          <w:rFonts w:eastAsia="Calibri"/>
          <w:color w:val="000000"/>
          <w:sz w:val="23"/>
          <w:szCs w:val="23"/>
        </w:rPr>
        <w:t>Посібник «</w:t>
      </w:r>
      <w:proofErr w:type="spellStart"/>
      <w:r w:rsidRPr="003F2E3F">
        <w:rPr>
          <w:rFonts w:eastAsia="Calibri"/>
          <w:color w:val="000000"/>
          <w:sz w:val="23"/>
          <w:szCs w:val="23"/>
        </w:rPr>
        <w:t>Better</w:t>
      </w:r>
      <w:proofErr w:type="spellEnd"/>
      <w:r w:rsidRPr="003F2E3F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3F2E3F">
        <w:rPr>
          <w:rFonts w:eastAsia="Calibri"/>
          <w:color w:val="000000"/>
          <w:sz w:val="23"/>
          <w:szCs w:val="23"/>
        </w:rPr>
        <w:t>regulation</w:t>
      </w:r>
      <w:proofErr w:type="spellEnd"/>
      <w:r w:rsidRPr="003F2E3F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3F2E3F">
        <w:rPr>
          <w:rFonts w:eastAsia="Calibri"/>
          <w:color w:val="000000"/>
          <w:sz w:val="23"/>
          <w:szCs w:val="23"/>
        </w:rPr>
        <w:t>toolbox</w:t>
      </w:r>
      <w:proofErr w:type="spellEnd"/>
      <w:r w:rsidRPr="003F2E3F">
        <w:rPr>
          <w:rFonts w:eastAsia="Calibri"/>
          <w:color w:val="000000"/>
          <w:sz w:val="23"/>
          <w:szCs w:val="23"/>
        </w:rPr>
        <w:t>». URL:</w:t>
      </w:r>
      <w:r w:rsidRPr="00E34FBF">
        <w:rPr>
          <w:rFonts w:eastAsia="Calibri"/>
          <w:color w:val="000000"/>
          <w:sz w:val="24"/>
          <w:szCs w:val="24"/>
        </w:rPr>
        <w:t xml:space="preserve">  </w:t>
      </w:r>
      <w:hyperlink r:id="rId28" w:history="1">
        <w:r w:rsidRPr="00E34FBF">
          <w:rPr>
            <w:rFonts w:eastAsia="Calibri"/>
            <w:color w:val="0000FF"/>
            <w:sz w:val="24"/>
            <w:szCs w:val="24"/>
            <w:u w:val="single"/>
          </w:rPr>
          <w:t>https://commission.europa.eu/law/law-making-process/better-regulation/better-regulation-guidelines-and-toolbox/better-regulation-toolbox_en</w:t>
        </w:r>
      </w:hyperlink>
    </w:p>
    <w:p w14:paraId="5F7296A7" w14:textId="77777777" w:rsidR="00967590" w:rsidRPr="00034869" w:rsidRDefault="009675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A0A6E2B" w14:textId="77777777" w:rsidR="00967590" w:rsidRPr="00034869" w:rsidRDefault="00D239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34869">
        <w:rPr>
          <w:b/>
          <w:color w:val="000000"/>
          <w:sz w:val="24"/>
          <w:szCs w:val="24"/>
        </w:rPr>
        <w:t>Перелік нормативно-правових актів</w:t>
      </w:r>
    </w:p>
    <w:p w14:paraId="0D3137DF" w14:textId="5D4E9DFF" w:rsidR="00E86130" w:rsidRPr="00034869" w:rsidRDefault="00D2399F" w:rsidP="00E86130">
      <w:pPr>
        <w:numPr>
          <w:ilvl w:val="0"/>
          <w:numId w:val="11"/>
        </w:numPr>
        <w:ind w:left="0" w:firstLine="709"/>
        <w:jc w:val="both"/>
        <w:rPr>
          <w:rFonts w:eastAsia="Calibri"/>
          <w:color w:val="000000"/>
          <w:sz w:val="24"/>
          <w:szCs w:val="24"/>
        </w:rPr>
      </w:pPr>
      <w:r w:rsidRPr="00034869">
        <w:rPr>
          <w:sz w:val="24"/>
          <w:szCs w:val="24"/>
        </w:rPr>
        <w:t xml:space="preserve"> </w:t>
      </w:r>
      <w:r w:rsidR="00BC3B38" w:rsidRPr="00034869">
        <w:rPr>
          <w:sz w:val="24"/>
          <w:szCs w:val="24"/>
          <w:highlight w:val="white"/>
        </w:rPr>
        <w:t xml:space="preserve">Закон </w:t>
      </w:r>
      <w:r w:rsidR="00E34FBF" w:rsidRPr="00034869">
        <w:rPr>
          <w:sz w:val="24"/>
          <w:szCs w:val="24"/>
          <w:highlight w:val="white"/>
        </w:rPr>
        <w:t xml:space="preserve"> </w:t>
      </w:r>
      <w:r w:rsidR="00BC3B38" w:rsidRPr="00034869">
        <w:rPr>
          <w:sz w:val="24"/>
          <w:szCs w:val="24"/>
          <w:highlight w:val="white"/>
        </w:rPr>
        <w:t xml:space="preserve">України </w:t>
      </w:r>
      <w:r w:rsidR="00E34FBF" w:rsidRPr="00034869">
        <w:rPr>
          <w:sz w:val="24"/>
          <w:szCs w:val="24"/>
          <w:highlight w:val="white"/>
        </w:rPr>
        <w:t xml:space="preserve"> </w:t>
      </w:r>
      <w:r w:rsidR="00BC3B38" w:rsidRPr="00034869">
        <w:rPr>
          <w:sz w:val="24"/>
          <w:szCs w:val="24"/>
          <w:highlight w:val="white"/>
        </w:rPr>
        <w:t xml:space="preserve">«Про </w:t>
      </w:r>
      <w:r w:rsidR="00E34FBF" w:rsidRPr="00034869">
        <w:rPr>
          <w:sz w:val="24"/>
          <w:szCs w:val="24"/>
          <w:highlight w:val="white"/>
        </w:rPr>
        <w:t xml:space="preserve"> </w:t>
      </w:r>
      <w:r w:rsidR="00BC3B38" w:rsidRPr="00034869">
        <w:rPr>
          <w:sz w:val="24"/>
          <w:szCs w:val="24"/>
          <w:highlight w:val="white"/>
        </w:rPr>
        <w:t>правотворчу</w:t>
      </w:r>
      <w:r w:rsidR="00E34FBF" w:rsidRPr="00034869">
        <w:rPr>
          <w:sz w:val="24"/>
          <w:szCs w:val="24"/>
          <w:highlight w:val="white"/>
        </w:rPr>
        <w:t xml:space="preserve"> </w:t>
      </w:r>
      <w:r w:rsidR="00BC3B38" w:rsidRPr="00034869">
        <w:rPr>
          <w:sz w:val="24"/>
          <w:szCs w:val="24"/>
          <w:highlight w:val="white"/>
        </w:rPr>
        <w:t xml:space="preserve"> діяльність»</w:t>
      </w:r>
      <w:r w:rsidR="00E34FBF" w:rsidRPr="00034869">
        <w:rPr>
          <w:sz w:val="24"/>
          <w:szCs w:val="24"/>
          <w:highlight w:val="white"/>
        </w:rPr>
        <w:t xml:space="preserve"> </w:t>
      </w:r>
      <w:r w:rsidR="00BC3B38" w:rsidRPr="00034869">
        <w:rPr>
          <w:sz w:val="24"/>
          <w:szCs w:val="24"/>
          <w:highlight w:val="white"/>
        </w:rPr>
        <w:t xml:space="preserve"> №</w:t>
      </w:r>
      <w:r w:rsidR="00E34FBF" w:rsidRPr="00034869">
        <w:rPr>
          <w:sz w:val="24"/>
          <w:szCs w:val="24"/>
          <w:highlight w:val="white"/>
        </w:rPr>
        <w:t xml:space="preserve"> </w:t>
      </w:r>
      <w:r w:rsidR="00BC3B38" w:rsidRPr="00034869">
        <w:rPr>
          <w:sz w:val="24"/>
          <w:szCs w:val="24"/>
          <w:highlight w:val="white"/>
        </w:rPr>
        <w:t xml:space="preserve"> 3354-IX</w:t>
      </w:r>
      <w:r w:rsidR="00E34FBF" w:rsidRPr="00034869">
        <w:rPr>
          <w:sz w:val="24"/>
          <w:szCs w:val="24"/>
          <w:highlight w:val="white"/>
        </w:rPr>
        <w:t xml:space="preserve"> </w:t>
      </w:r>
      <w:r w:rsidR="00BC3B38" w:rsidRPr="00034869">
        <w:rPr>
          <w:sz w:val="24"/>
          <w:szCs w:val="24"/>
          <w:highlight w:val="white"/>
        </w:rPr>
        <w:t xml:space="preserve"> від 24 серпня 2023 року</w:t>
      </w:r>
      <w:r w:rsidR="00BC3B38" w:rsidRPr="00034869">
        <w:rPr>
          <w:rFonts w:eastAsia="Calibri"/>
          <w:color w:val="000000"/>
          <w:sz w:val="24"/>
          <w:szCs w:val="24"/>
        </w:rPr>
        <w:t xml:space="preserve">.  </w:t>
      </w:r>
      <w:r w:rsidR="00E86130" w:rsidRPr="00034869">
        <w:rPr>
          <w:rFonts w:eastAsia="Calibri"/>
          <w:color w:val="000000"/>
          <w:sz w:val="24"/>
          <w:szCs w:val="24"/>
        </w:rPr>
        <w:t xml:space="preserve">URL:  </w:t>
      </w:r>
      <w:hyperlink r:id="rId29" w:anchor="Text">
        <w:r w:rsidR="00E86130" w:rsidRPr="00034869">
          <w:rPr>
            <w:rFonts w:eastAsia="Calibri"/>
            <w:color w:val="0000FF"/>
            <w:sz w:val="24"/>
            <w:szCs w:val="24"/>
            <w:u w:val="single"/>
          </w:rPr>
          <w:t>https://zakon.rada.gov.ua/laws/show/3354-20#Text</w:t>
        </w:r>
      </w:hyperlink>
    </w:p>
    <w:p w14:paraId="359C9095" w14:textId="006F08D8" w:rsidR="00E34FBF" w:rsidRPr="00034869" w:rsidRDefault="00363CF9" w:rsidP="00E86130">
      <w:pPr>
        <w:widowControl w:val="0"/>
        <w:numPr>
          <w:ilvl w:val="0"/>
          <w:numId w:val="11"/>
        </w:numPr>
        <w:ind w:left="0" w:firstLine="705"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  <w:highlight w:val="white"/>
        </w:rPr>
        <w:t>Закон</w:t>
      </w:r>
      <w:r w:rsidR="00BC3B38" w:rsidRPr="00034869">
        <w:rPr>
          <w:sz w:val="24"/>
          <w:szCs w:val="24"/>
          <w:highlight w:val="white"/>
        </w:rPr>
        <w:t xml:space="preserve"> України «Про засади державної регуляторної політики у сфері господарської діяльності» </w:t>
      </w:r>
      <w:r w:rsidR="00E34FBF" w:rsidRPr="00034869">
        <w:rPr>
          <w:sz w:val="24"/>
          <w:szCs w:val="24"/>
          <w:highlight w:val="white"/>
        </w:rPr>
        <w:t xml:space="preserve">№ </w:t>
      </w:r>
      <w:r w:rsidR="00BC3B38" w:rsidRPr="00034869">
        <w:rPr>
          <w:sz w:val="24"/>
          <w:szCs w:val="24"/>
          <w:highlight w:val="white"/>
        </w:rPr>
        <w:t>1160-IV від 11</w:t>
      </w:r>
      <w:r w:rsidR="00F40C8F" w:rsidRPr="00034869">
        <w:rPr>
          <w:sz w:val="24"/>
          <w:szCs w:val="24"/>
          <w:highlight w:val="white"/>
        </w:rPr>
        <w:t xml:space="preserve"> верес</w:t>
      </w:r>
      <w:r w:rsidR="00BC3B38" w:rsidRPr="00034869">
        <w:rPr>
          <w:sz w:val="24"/>
          <w:szCs w:val="24"/>
          <w:highlight w:val="white"/>
        </w:rPr>
        <w:t>ня 2003 року</w:t>
      </w:r>
      <w:r w:rsidR="00E86130" w:rsidRPr="00034869">
        <w:rPr>
          <w:rFonts w:eastAsia="Calibri"/>
          <w:sz w:val="24"/>
          <w:szCs w:val="24"/>
        </w:rPr>
        <w:t xml:space="preserve">. </w:t>
      </w:r>
    </w:p>
    <w:p w14:paraId="34392E18" w14:textId="5263725A" w:rsidR="00E86130" w:rsidRPr="00034869" w:rsidRDefault="00E86130" w:rsidP="00E34FBF">
      <w:pPr>
        <w:widowControl w:val="0"/>
        <w:jc w:val="both"/>
        <w:rPr>
          <w:rFonts w:eastAsia="Calibri"/>
          <w:color w:val="000000"/>
          <w:sz w:val="24"/>
          <w:szCs w:val="24"/>
        </w:rPr>
      </w:pPr>
      <w:r w:rsidRPr="00034869">
        <w:rPr>
          <w:rFonts w:eastAsia="Calibri"/>
          <w:sz w:val="24"/>
          <w:szCs w:val="24"/>
        </w:rPr>
        <w:t xml:space="preserve">URL: </w:t>
      </w:r>
      <w:hyperlink r:id="rId30" w:anchor="Text">
        <w:r w:rsidRPr="00034869">
          <w:rPr>
            <w:rFonts w:eastAsia="Calibri"/>
            <w:color w:val="0000FF"/>
            <w:sz w:val="24"/>
            <w:szCs w:val="24"/>
            <w:u w:val="single"/>
          </w:rPr>
          <w:t>https://zakon.rada.gov.ua/laws/show/1160-15#Text</w:t>
        </w:r>
      </w:hyperlink>
    </w:p>
    <w:p w14:paraId="10AA1E85" w14:textId="73D522F4" w:rsidR="00E86130" w:rsidRPr="00034869" w:rsidRDefault="00363CF9" w:rsidP="00E86130">
      <w:pPr>
        <w:widowControl w:val="0"/>
        <w:numPr>
          <w:ilvl w:val="0"/>
          <w:numId w:val="11"/>
        </w:numPr>
        <w:ind w:left="0" w:firstLine="705"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  <w:highlight w:val="white"/>
        </w:rPr>
        <w:t>Закон</w:t>
      </w:r>
      <w:r w:rsidR="00BC3B38" w:rsidRPr="00034869">
        <w:rPr>
          <w:sz w:val="24"/>
          <w:szCs w:val="24"/>
          <w:highlight w:val="white"/>
        </w:rPr>
        <w:t xml:space="preserve"> України  «Про державні цільові програми» № 1621-IV від 18 березня 2004 року</w:t>
      </w:r>
      <w:r w:rsidR="00BC3B38" w:rsidRPr="00034869">
        <w:rPr>
          <w:rFonts w:eastAsia="Calibri"/>
          <w:color w:val="000000"/>
          <w:sz w:val="24"/>
          <w:szCs w:val="24"/>
        </w:rPr>
        <w:t xml:space="preserve">. </w:t>
      </w:r>
      <w:r w:rsidR="00E86130" w:rsidRPr="00034869">
        <w:rPr>
          <w:rFonts w:eastAsia="Calibri"/>
          <w:color w:val="000000"/>
          <w:sz w:val="24"/>
          <w:szCs w:val="24"/>
        </w:rPr>
        <w:t xml:space="preserve">URL: </w:t>
      </w:r>
      <w:hyperlink r:id="rId31" w:anchor="Text">
        <w:r w:rsidR="00E86130" w:rsidRPr="00034869">
          <w:rPr>
            <w:rFonts w:eastAsia="Calibri"/>
            <w:color w:val="0000FF"/>
            <w:sz w:val="24"/>
            <w:szCs w:val="24"/>
            <w:u w:val="single"/>
          </w:rPr>
          <w:t>https://zakon.rada.gov.ua/laws/show/1621-15#Text</w:t>
        </w:r>
      </w:hyperlink>
    </w:p>
    <w:p w14:paraId="43BB7B72" w14:textId="4F3E3344" w:rsidR="00E34FBF" w:rsidRPr="00034869" w:rsidRDefault="00BC3B38" w:rsidP="00E34FBF">
      <w:pPr>
        <w:widowControl w:val="0"/>
        <w:numPr>
          <w:ilvl w:val="0"/>
          <w:numId w:val="11"/>
        </w:numPr>
        <w:ind w:left="0" w:firstLine="709"/>
        <w:jc w:val="both"/>
        <w:rPr>
          <w:rFonts w:eastAsia="Calibri"/>
          <w:color w:val="000000"/>
          <w:sz w:val="24"/>
          <w:szCs w:val="24"/>
        </w:rPr>
      </w:pPr>
      <w:r w:rsidRPr="00034869">
        <w:rPr>
          <w:rFonts w:eastAsia="Calibri"/>
          <w:sz w:val="24"/>
          <w:szCs w:val="24"/>
        </w:rPr>
        <w:t xml:space="preserve">Постанова  Кабінету  Міністрів  України  </w:t>
      </w:r>
      <w:r w:rsidRPr="00034869">
        <w:rPr>
          <w:sz w:val="24"/>
          <w:szCs w:val="24"/>
          <w:highlight w:val="white"/>
        </w:rPr>
        <w:t>«</w:t>
      </w:r>
      <w:r w:rsidR="00E86130" w:rsidRPr="00034869">
        <w:rPr>
          <w:rFonts w:eastAsia="Calibri"/>
          <w:sz w:val="24"/>
          <w:szCs w:val="24"/>
        </w:rPr>
        <w:t xml:space="preserve">Про </w:t>
      </w:r>
      <w:r w:rsidRPr="00034869">
        <w:rPr>
          <w:rFonts w:eastAsia="Calibri"/>
          <w:sz w:val="24"/>
          <w:szCs w:val="24"/>
        </w:rPr>
        <w:t xml:space="preserve"> </w:t>
      </w:r>
      <w:r w:rsidR="00E86130" w:rsidRPr="00034869">
        <w:rPr>
          <w:rFonts w:eastAsia="Calibri"/>
          <w:sz w:val="24"/>
          <w:szCs w:val="24"/>
        </w:rPr>
        <w:t>затвердження</w:t>
      </w:r>
      <w:r w:rsidRPr="00034869">
        <w:rPr>
          <w:rFonts w:eastAsia="Calibri"/>
          <w:sz w:val="24"/>
          <w:szCs w:val="24"/>
        </w:rPr>
        <w:t xml:space="preserve"> </w:t>
      </w:r>
      <w:r w:rsidR="00E86130" w:rsidRPr="00034869">
        <w:rPr>
          <w:rFonts w:eastAsia="Calibri"/>
          <w:sz w:val="24"/>
          <w:szCs w:val="24"/>
        </w:rPr>
        <w:t xml:space="preserve"> Регламенту</w:t>
      </w:r>
      <w:r w:rsidRPr="00034869">
        <w:rPr>
          <w:rFonts w:eastAsia="Calibri"/>
          <w:sz w:val="24"/>
          <w:szCs w:val="24"/>
        </w:rPr>
        <w:t xml:space="preserve"> </w:t>
      </w:r>
      <w:r w:rsidR="00E86130" w:rsidRPr="00034869">
        <w:rPr>
          <w:rFonts w:eastAsia="Calibri"/>
          <w:sz w:val="24"/>
          <w:szCs w:val="24"/>
        </w:rPr>
        <w:t xml:space="preserve"> Кабінету Міністрів України</w:t>
      </w:r>
      <w:r w:rsidRPr="00034869">
        <w:rPr>
          <w:sz w:val="24"/>
          <w:szCs w:val="24"/>
          <w:highlight w:val="white"/>
        </w:rPr>
        <w:t>»</w:t>
      </w:r>
      <w:r w:rsidRPr="00034869">
        <w:rPr>
          <w:rFonts w:eastAsia="Calibri"/>
          <w:sz w:val="24"/>
          <w:szCs w:val="24"/>
        </w:rPr>
        <w:t xml:space="preserve"> </w:t>
      </w:r>
      <w:r w:rsidR="00B17052" w:rsidRPr="00034869">
        <w:rPr>
          <w:rFonts w:eastAsia="Calibri"/>
          <w:sz w:val="24"/>
          <w:szCs w:val="24"/>
        </w:rPr>
        <w:t>№ 950</w:t>
      </w:r>
      <w:r w:rsidR="00B17052">
        <w:rPr>
          <w:rFonts w:eastAsia="Calibri"/>
          <w:sz w:val="24"/>
          <w:szCs w:val="24"/>
        </w:rPr>
        <w:t xml:space="preserve"> </w:t>
      </w:r>
      <w:r w:rsidR="00E86130" w:rsidRPr="00034869">
        <w:rPr>
          <w:rFonts w:eastAsia="Calibri"/>
          <w:sz w:val="24"/>
          <w:szCs w:val="24"/>
        </w:rPr>
        <w:t xml:space="preserve">від 18 липня 2007 року. </w:t>
      </w:r>
      <w:r w:rsidR="00E86130" w:rsidRPr="00034869">
        <w:rPr>
          <w:rFonts w:eastAsia="Calibri"/>
          <w:color w:val="000000"/>
          <w:sz w:val="24"/>
          <w:szCs w:val="24"/>
        </w:rPr>
        <w:br/>
        <w:t>URL:</w:t>
      </w:r>
      <w:r w:rsidRPr="00034869">
        <w:rPr>
          <w:rFonts w:eastAsia="Calibri"/>
          <w:color w:val="000000"/>
          <w:sz w:val="24"/>
          <w:szCs w:val="24"/>
        </w:rPr>
        <w:t xml:space="preserve"> </w:t>
      </w:r>
      <w:r w:rsidR="00E86130" w:rsidRPr="00034869">
        <w:rPr>
          <w:rFonts w:eastAsia="Calibri"/>
          <w:color w:val="000000"/>
          <w:sz w:val="24"/>
          <w:szCs w:val="24"/>
        </w:rPr>
        <w:t xml:space="preserve"> </w:t>
      </w:r>
      <w:hyperlink r:id="rId32" w:anchor="Text">
        <w:r w:rsidR="00E86130" w:rsidRPr="00034869">
          <w:rPr>
            <w:rFonts w:eastAsia="Calibri"/>
            <w:color w:val="0000FF"/>
            <w:sz w:val="24"/>
            <w:szCs w:val="24"/>
            <w:u w:val="single"/>
          </w:rPr>
          <w:t>https://zakon.rada.gov.ua/laws/show/950-2007-%D0%BF#Text</w:t>
        </w:r>
      </w:hyperlink>
    </w:p>
    <w:p w14:paraId="011AC33A" w14:textId="01B57595" w:rsidR="00967590" w:rsidRPr="004D630B" w:rsidRDefault="00363CF9" w:rsidP="00E34FBF">
      <w:pPr>
        <w:widowControl w:val="0"/>
        <w:numPr>
          <w:ilvl w:val="0"/>
          <w:numId w:val="11"/>
        </w:numPr>
        <w:ind w:left="0" w:firstLine="709"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  <w:highlight w:val="white"/>
        </w:rPr>
        <w:lastRenderedPageBreak/>
        <w:t>Закон</w:t>
      </w:r>
      <w:r w:rsidR="00BC3B38" w:rsidRPr="004D630B">
        <w:rPr>
          <w:sz w:val="24"/>
          <w:szCs w:val="24"/>
          <w:highlight w:val="white"/>
        </w:rPr>
        <w:t xml:space="preserve"> України  «</w:t>
      </w:r>
      <w:r w:rsidR="00E86130" w:rsidRPr="004D630B">
        <w:rPr>
          <w:rFonts w:eastAsia="Calibri"/>
          <w:sz w:val="24"/>
          <w:szCs w:val="24"/>
        </w:rPr>
        <w:t>Про Регламент Верховної Ради України</w:t>
      </w:r>
      <w:r w:rsidR="00BC3B38" w:rsidRPr="004D630B">
        <w:rPr>
          <w:rFonts w:eastAsia="Calibri"/>
          <w:sz w:val="24"/>
          <w:szCs w:val="24"/>
        </w:rPr>
        <w:t xml:space="preserve">» № 1861-VI </w:t>
      </w:r>
      <w:r w:rsidR="00E86130" w:rsidRPr="004D630B">
        <w:rPr>
          <w:rFonts w:eastAsia="Calibri"/>
          <w:sz w:val="24"/>
          <w:szCs w:val="24"/>
        </w:rPr>
        <w:t>від 10.02.2010. UR</w:t>
      </w:r>
      <w:r w:rsidR="00E86130" w:rsidRPr="004D630B">
        <w:rPr>
          <w:rFonts w:eastAsia="Calibri"/>
          <w:color w:val="000000"/>
          <w:sz w:val="24"/>
          <w:szCs w:val="24"/>
        </w:rPr>
        <w:t xml:space="preserve">L: </w:t>
      </w:r>
      <w:hyperlink r:id="rId33" w:anchor="Text" w:history="1">
        <w:r w:rsidR="00E86130" w:rsidRPr="004D630B">
          <w:rPr>
            <w:rStyle w:val="af1"/>
            <w:rFonts w:eastAsia="Calibri"/>
            <w:sz w:val="24"/>
            <w:szCs w:val="24"/>
          </w:rPr>
          <w:t>https://zakon.rada.gov.ua/laws/show/1861-17#Text</w:t>
        </w:r>
      </w:hyperlink>
      <w:r w:rsidR="00E86130" w:rsidRPr="004D630B">
        <w:rPr>
          <w:rFonts w:eastAsia="Calibri"/>
          <w:color w:val="000000"/>
          <w:sz w:val="24"/>
          <w:szCs w:val="24"/>
        </w:rPr>
        <w:t xml:space="preserve"> </w:t>
      </w:r>
    </w:p>
    <w:p w14:paraId="799A8474" w14:textId="0CD50BA8" w:rsidR="00CA44D3" w:rsidRPr="004D630B" w:rsidRDefault="009D413E" w:rsidP="009D04FA">
      <w:pPr>
        <w:numPr>
          <w:ilvl w:val="0"/>
          <w:numId w:val="11"/>
        </w:numPr>
        <w:ind w:left="0" w:firstLine="709"/>
        <w:jc w:val="both"/>
        <w:rPr>
          <w:rFonts w:eastAsia="Calibri"/>
          <w:sz w:val="24"/>
          <w:szCs w:val="24"/>
          <w:u w:val="single"/>
        </w:rPr>
      </w:pPr>
      <w:hyperlink r:id="rId34" w:history="1">
        <w:r w:rsidR="00BC3B38" w:rsidRPr="004D630B">
          <w:rPr>
            <w:bCs/>
            <w:position w:val="-1"/>
            <w:sz w:val="24"/>
            <w:szCs w:val="24"/>
            <w:lang w:eastAsia="en-GB"/>
          </w:rPr>
          <w:t>Закон України «Про звернення громадян»</w:t>
        </w:r>
      </w:hyperlink>
      <w:r w:rsidR="00BC3B38" w:rsidRPr="004D630B">
        <w:rPr>
          <w:bCs/>
          <w:position w:val="-1"/>
          <w:sz w:val="24"/>
          <w:szCs w:val="24"/>
          <w:lang w:eastAsia="en-GB"/>
        </w:rPr>
        <w:t xml:space="preserve"> № 393/96-ВР від 2 жовтня 1996 року</w:t>
      </w:r>
      <w:r w:rsidR="00EF48C3" w:rsidRPr="004D630B">
        <w:rPr>
          <w:sz w:val="24"/>
          <w:szCs w:val="24"/>
        </w:rPr>
        <w:t xml:space="preserve">. </w:t>
      </w:r>
    </w:p>
    <w:p w14:paraId="29BA939A" w14:textId="37D8610F" w:rsidR="00EF48C3" w:rsidRPr="004D630B" w:rsidRDefault="00CA44D3" w:rsidP="00CA44D3">
      <w:pPr>
        <w:jc w:val="both"/>
        <w:rPr>
          <w:rStyle w:val="af1"/>
          <w:rFonts w:eastAsia="Calibri"/>
          <w:sz w:val="24"/>
          <w:szCs w:val="24"/>
        </w:rPr>
      </w:pPr>
      <w:r w:rsidRPr="004D630B">
        <w:rPr>
          <w:rFonts w:eastAsia="Calibri"/>
          <w:color w:val="000000"/>
          <w:sz w:val="24"/>
          <w:szCs w:val="24"/>
        </w:rPr>
        <w:t>URL:</w:t>
      </w:r>
      <w:r w:rsidR="00EF48C3" w:rsidRPr="004D630B">
        <w:rPr>
          <w:color w:val="000000"/>
          <w:sz w:val="24"/>
          <w:szCs w:val="24"/>
        </w:rPr>
        <w:t xml:space="preserve"> </w:t>
      </w:r>
      <w:hyperlink r:id="rId35" w:anchor="Text" w:history="1">
        <w:r w:rsidR="00EF48C3" w:rsidRPr="004D630B">
          <w:rPr>
            <w:rStyle w:val="af1"/>
            <w:rFonts w:eastAsia="Calibri"/>
            <w:sz w:val="24"/>
            <w:szCs w:val="24"/>
          </w:rPr>
          <w:t>https://zakon.rada.gov.ua/laws/show/393/96-%D0%B2%D1%80#Text</w:t>
        </w:r>
      </w:hyperlink>
    </w:p>
    <w:p w14:paraId="1CC8C726" w14:textId="4BB5CD58" w:rsidR="0066261E" w:rsidRPr="004D630B" w:rsidRDefault="00BC3B38" w:rsidP="0066261E">
      <w:pPr>
        <w:numPr>
          <w:ilvl w:val="0"/>
          <w:numId w:val="11"/>
        </w:numPr>
        <w:ind w:left="0" w:firstLine="709"/>
        <w:jc w:val="both"/>
        <w:rPr>
          <w:rFonts w:eastAsia="Calibri"/>
          <w:color w:val="0000FF" w:themeColor="hyperlink"/>
          <w:sz w:val="24"/>
          <w:szCs w:val="24"/>
          <w:u w:val="single"/>
        </w:rPr>
      </w:pPr>
      <w:r w:rsidRPr="004D630B">
        <w:rPr>
          <w:bCs/>
          <w:position w:val="-1"/>
          <w:sz w:val="24"/>
          <w:szCs w:val="24"/>
          <w:lang w:eastAsia="en-GB"/>
        </w:rPr>
        <w:t xml:space="preserve">Закон України «Про доступ до публічної інформації» </w:t>
      </w:r>
      <w:r w:rsidR="00B17052" w:rsidRPr="004D630B">
        <w:rPr>
          <w:bCs/>
          <w:position w:val="-1"/>
          <w:sz w:val="24"/>
          <w:szCs w:val="24"/>
          <w:lang w:eastAsia="en-GB"/>
        </w:rPr>
        <w:t>№</w:t>
      </w:r>
      <w:r w:rsidR="00B17052">
        <w:rPr>
          <w:bCs/>
          <w:position w:val="-1"/>
          <w:sz w:val="24"/>
          <w:szCs w:val="24"/>
          <w:lang w:eastAsia="en-GB"/>
        </w:rPr>
        <w:t xml:space="preserve"> </w:t>
      </w:r>
      <w:r w:rsidRPr="004D630B">
        <w:rPr>
          <w:bCs/>
          <w:position w:val="-1"/>
          <w:sz w:val="24"/>
          <w:szCs w:val="24"/>
          <w:lang w:eastAsia="en-GB"/>
        </w:rPr>
        <w:t>2939-VI від 13 січня 2011 року</w:t>
      </w:r>
      <w:r w:rsidR="00EF48C3" w:rsidRPr="004D630B">
        <w:rPr>
          <w:sz w:val="24"/>
          <w:szCs w:val="24"/>
        </w:rPr>
        <w:t xml:space="preserve"> </w:t>
      </w:r>
      <w:r w:rsidR="00CA44D3" w:rsidRPr="004D630B">
        <w:rPr>
          <w:rFonts w:eastAsia="Calibri"/>
          <w:color w:val="000000"/>
          <w:sz w:val="24"/>
          <w:szCs w:val="24"/>
        </w:rPr>
        <w:t xml:space="preserve">URL: </w:t>
      </w:r>
      <w:hyperlink r:id="rId36" w:anchor="Text" w:history="1">
        <w:r w:rsidR="009D04FA" w:rsidRPr="004D630B">
          <w:rPr>
            <w:rStyle w:val="af1"/>
            <w:rFonts w:eastAsia="Calibri"/>
            <w:sz w:val="24"/>
            <w:szCs w:val="24"/>
          </w:rPr>
          <w:t>https://zakon.rada.gov.ua/laws/show/2939-17#Text</w:t>
        </w:r>
      </w:hyperlink>
    </w:p>
    <w:p w14:paraId="0A1939D5" w14:textId="1FA970A7" w:rsidR="0066261E" w:rsidRPr="004D630B" w:rsidRDefault="00EF48C3" w:rsidP="0066261E">
      <w:pPr>
        <w:numPr>
          <w:ilvl w:val="0"/>
          <w:numId w:val="11"/>
        </w:numPr>
        <w:ind w:left="0" w:firstLine="709"/>
        <w:jc w:val="both"/>
        <w:rPr>
          <w:rFonts w:eastAsia="Calibri"/>
          <w:sz w:val="24"/>
          <w:szCs w:val="24"/>
          <w:u w:val="single"/>
        </w:rPr>
      </w:pPr>
      <w:r w:rsidRPr="004D630B">
        <w:rPr>
          <w:sz w:val="24"/>
          <w:szCs w:val="24"/>
        </w:rPr>
        <w:t xml:space="preserve">Постанова Кабінету Міністрів України </w:t>
      </w:r>
      <w:r w:rsidR="00B17052" w:rsidRPr="004D630B">
        <w:rPr>
          <w:bCs/>
          <w:position w:val="-1"/>
          <w:sz w:val="24"/>
          <w:szCs w:val="24"/>
          <w:lang w:eastAsia="en-GB"/>
        </w:rPr>
        <w:t>«</w:t>
      </w:r>
      <w:r w:rsidR="00B17052" w:rsidRPr="004D630B">
        <w:rPr>
          <w:sz w:val="24"/>
          <w:szCs w:val="24"/>
        </w:rPr>
        <w:t xml:space="preserve">Про забезпечення участі громадськості у формуванні та реалізації державної </w:t>
      </w:r>
      <w:proofErr w:type="spellStart"/>
      <w:r w:rsidR="00B17052" w:rsidRPr="004D630B">
        <w:rPr>
          <w:sz w:val="24"/>
          <w:szCs w:val="24"/>
        </w:rPr>
        <w:t>політики»</w:t>
      </w:r>
      <w:r w:rsidRPr="004D630B">
        <w:rPr>
          <w:sz w:val="24"/>
          <w:szCs w:val="24"/>
        </w:rPr>
        <w:t>від</w:t>
      </w:r>
      <w:proofErr w:type="spellEnd"/>
      <w:r w:rsidRPr="004D630B">
        <w:rPr>
          <w:sz w:val="24"/>
          <w:szCs w:val="24"/>
        </w:rPr>
        <w:t xml:space="preserve"> 03.11.2010 №</w:t>
      </w:r>
      <w:r w:rsidR="00BC3B38" w:rsidRPr="004D630B">
        <w:rPr>
          <w:sz w:val="24"/>
          <w:szCs w:val="24"/>
        </w:rPr>
        <w:t xml:space="preserve"> </w:t>
      </w:r>
      <w:r w:rsidRPr="004D630B">
        <w:rPr>
          <w:sz w:val="24"/>
          <w:szCs w:val="24"/>
        </w:rPr>
        <w:t xml:space="preserve">996. </w:t>
      </w:r>
    </w:p>
    <w:p w14:paraId="6DC5FB64" w14:textId="5F4A0D55" w:rsidR="00B17052" w:rsidRDefault="00CA44D3" w:rsidP="00B17052">
      <w:pPr>
        <w:jc w:val="both"/>
        <w:rPr>
          <w:rFonts w:eastAsia="Calibri"/>
          <w:color w:val="0000FF" w:themeColor="hyperlink"/>
          <w:sz w:val="24"/>
          <w:szCs w:val="24"/>
          <w:u w:val="single"/>
        </w:rPr>
      </w:pPr>
      <w:r w:rsidRPr="004D630B">
        <w:rPr>
          <w:rFonts w:eastAsia="Calibri"/>
          <w:sz w:val="24"/>
          <w:szCs w:val="24"/>
        </w:rPr>
        <w:t xml:space="preserve">URL: </w:t>
      </w:r>
      <w:hyperlink r:id="rId37" w:history="1">
        <w:r w:rsidR="0066261E" w:rsidRPr="004D630B">
          <w:rPr>
            <w:rStyle w:val="af1"/>
            <w:rFonts w:eastAsia="Calibri"/>
            <w:sz w:val="24"/>
            <w:szCs w:val="24"/>
          </w:rPr>
          <w:t>https://zakon.rada.gov.ua/laws/show/996-2010-%D0%BF</w:t>
        </w:r>
      </w:hyperlink>
    </w:p>
    <w:p w14:paraId="1326D24F" w14:textId="601A580E" w:rsidR="0066261E" w:rsidRPr="00B17052" w:rsidRDefault="00B17052" w:rsidP="00B17052">
      <w:pPr>
        <w:ind w:firstLine="720"/>
        <w:jc w:val="both"/>
        <w:rPr>
          <w:rFonts w:eastAsia="Calibri"/>
          <w:color w:val="0000FF" w:themeColor="hyperlink"/>
          <w:sz w:val="24"/>
          <w:szCs w:val="24"/>
          <w:u w:val="single"/>
        </w:rPr>
      </w:pPr>
      <w:r w:rsidRPr="00B17052">
        <w:rPr>
          <w:sz w:val="24"/>
          <w:szCs w:val="24"/>
        </w:rPr>
        <w:t xml:space="preserve">9. </w:t>
      </w:r>
      <w:hyperlink r:id="rId38" w:history="1">
        <w:r w:rsidR="0066261E" w:rsidRPr="004D630B">
          <w:rPr>
            <w:sz w:val="24"/>
            <w:szCs w:val="24"/>
          </w:rPr>
          <w:t xml:space="preserve">Постанова Кабінету Міністрів України </w:t>
        </w:r>
        <w:r w:rsidRPr="00B17052">
          <w:rPr>
            <w:sz w:val="24"/>
            <w:szCs w:val="24"/>
          </w:rPr>
          <w:t>«Про затвердження Порядку сприяння проведенню громадської експертизи   діяльності органів виконавчої влади»</w:t>
        </w:r>
        <w:r>
          <w:rPr>
            <w:sz w:val="24"/>
            <w:szCs w:val="24"/>
          </w:rPr>
          <w:t xml:space="preserve"> </w:t>
        </w:r>
        <w:r w:rsidR="0066261E" w:rsidRPr="004D630B">
          <w:rPr>
            <w:sz w:val="24"/>
            <w:szCs w:val="24"/>
          </w:rPr>
          <w:t xml:space="preserve">від 05.11.2008 № 976 </w:t>
        </w:r>
      </w:hyperlink>
      <w:r w:rsidR="0066261E" w:rsidRPr="004D630B">
        <w:rPr>
          <w:sz w:val="24"/>
          <w:szCs w:val="24"/>
        </w:rPr>
        <w:t xml:space="preserve">. </w:t>
      </w:r>
      <w:r w:rsidR="0066261E" w:rsidRPr="004D630B">
        <w:rPr>
          <w:rFonts w:eastAsia="Calibri"/>
          <w:sz w:val="24"/>
          <w:szCs w:val="24"/>
        </w:rPr>
        <w:t>URL:</w:t>
      </w:r>
      <w:r w:rsidR="0066261E" w:rsidRPr="004D630B">
        <w:rPr>
          <w:rFonts w:eastAsia="Calibri"/>
          <w:color w:val="000000"/>
          <w:sz w:val="24"/>
          <w:szCs w:val="24"/>
        </w:rPr>
        <w:t xml:space="preserve"> </w:t>
      </w:r>
      <w:hyperlink r:id="rId39" w:history="1">
        <w:r w:rsidR="0066261E" w:rsidRPr="004D630B">
          <w:rPr>
            <w:rStyle w:val="af1"/>
            <w:rFonts w:eastAsia="Calibri"/>
            <w:sz w:val="24"/>
            <w:szCs w:val="24"/>
          </w:rPr>
          <w:t>https://zakon.rada.gov.ua/laws/show/976-2008-%D0%BF</w:t>
        </w:r>
      </w:hyperlink>
      <w:r w:rsidR="0066261E" w:rsidRPr="004D630B">
        <w:rPr>
          <w:color w:val="000000"/>
          <w:sz w:val="24"/>
          <w:szCs w:val="24"/>
        </w:rPr>
        <w:t xml:space="preserve"> </w:t>
      </w:r>
    </w:p>
    <w:p w14:paraId="7B50E2B7" w14:textId="77777777" w:rsidR="004128B2" w:rsidRPr="0066261E" w:rsidRDefault="004128B2" w:rsidP="0066261E">
      <w:pPr>
        <w:ind w:left="709"/>
        <w:jc w:val="both"/>
        <w:rPr>
          <w:rFonts w:eastAsia="Calibri"/>
          <w:color w:val="0000FF" w:themeColor="hyperlink"/>
          <w:u w:val="single"/>
        </w:rPr>
      </w:pPr>
    </w:p>
    <w:p w14:paraId="72C2BF36" w14:textId="77777777" w:rsidR="00EF48C3" w:rsidRPr="0033257B" w:rsidRDefault="00EF48C3" w:rsidP="009D04FA">
      <w:pPr>
        <w:ind w:left="709"/>
        <w:jc w:val="both"/>
        <w:rPr>
          <w:color w:val="000000"/>
          <w:sz w:val="22"/>
          <w:szCs w:val="22"/>
        </w:rPr>
      </w:pPr>
    </w:p>
    <w:sectPr w:rsidR="00EF48C3" w:rsidRPr="0033257B">
      <w:headerReference w:type="default" r:id="rId4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FCED5" w14:textId="77777777" w:rsidR="00DD50B7" w:rsidRDefault="00DD50B7">
      <w:r>
        <w:separator/>
      </w:r>
    </w:p>
  </w:endnote>
  <w:endnote w:type="continuationSeparator" w:id="0">
    <w:p w14:paraId="1E3D005D" w14:textId="77777777" w:rsidR="00DD50B7" w:rsidRDefault="00DD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4370D" w14:textId="77777777" w:rsidR="00DD50B7" w:rsidRDefault="00DD50B7">
      <w:r>
        <w:separator/>
      </w:r>
    </w:p>
  </w:footnote>
  <w:footnote w:type="continuationSeparator" w:id="0">
    <w:p w14:paraId="27B89404" w14:textId="77777777" w:rsidR="00DD50B7" w:rsidRDefault="00DD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3E11" w14:textId="77777777" w:rsidR="00FE2AEF" w:rsidRDefault="00FE2AEF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D413E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1035C62E" w14:textId="77777777" w:rsidR="00FE2AEF" w:rsidRDefault="00FE2AEF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EEE"/>
    <w:multiLevelType w:val="multilevel"/>
    <w:tmpl w:val="34B20E80"/>
    <w:lvl w:ilvl="0">
      <w:start w:val="1"/>
      <w:numFmt w:val="decimal"/>
      <w:lvlText w:val="Тема 2.%1."/>
      <w:lvlJc w:val="left"/>
      <w:pPr>
        <w:ind w:left="92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1" w15:restartNumberingAfterBreak="0">
    <w:nsid w:val="04E504D4"/>
    <w:multiLevelType w:val="multilevel"/>
    <w:tmpl w:val="AB1CC0B4"/>
    <w:lvl w:ilvl="0">
      <w:start w:val="1"/>
      <w:numFmt w:val="decimal"/>
      <w:lvlText w:val="Тема 4.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7A8738D"/>
    <w:multiLevelType w:val="multilevel"/>
    <w:tmpl w:val="719ABF1A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E796492"/>
    <w:multiLevelType w:val="multilevel"/>
    <w:tmpl w:val="FC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64D80"/>
    <w:multiLevelType w:val="multilevel"/>
    <w:tmpl w:val="229654DC"/>
    <w:lvl w:ilvl="0">
      <w:start w:val="1"/>
      <w:numFmt w:val="decimal"/>
      <w:lvlText w:val="%1."/>
      <w:lvlJc w:val="left"/>
      <w:pPr>
        <w:ind w:left="4613" w:hanging="360"/>
      </w:pPr>
      <w:rPr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8A1D6D"/>
    <w:multiLevelType w:val="multilevel"/>
    <w:tmpl w:val="2BFCCC82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7F60F57"/>
    <w:multiLevelType w:val="multilevel"/>
    <w:tmpl w:val="1090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" w:eastAsia="Times New Roman" w:hAnsi="Roboto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829D3"/>
    <w:multiLevelType w:val="multilevel"/>
    <w:tmpl w:val="5E02E468"/>
    <w:lvl w:ilvl="0">
      <w:start w:val="1"/>
      <w:numFmt w:val="decimal"/>
      <w:lvlText w:val="Тема 1.%1."/>
      <w:lvlJc w:val="left"/>
      <w:pPr>
        <w:ind w:left="92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8" w15:restartNumberingAfterBreak="0">
    <w:nsid w:val="48E37CC8"/>
    <w:multiLevelType w:val="multilevel"/>
    <w:tmpl w:val="5D5C1D0A"/>
    <w:lvl w:ilvl="0">
      <w:start w:val="1"/>
      <w:numFmt w:val="decimal"/>
      <w:lvlText w:val="%1."/>
      <w:lvlJc w:val="left"/>
      <w:pPr>
        <w:ind w:left="786" w:hanging="360"/>
      </w:pPr>
      <w:rPr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9" w15:restartNumberingAfterBreak="0">
    <w:nsid w:val="4F76261B"/>
    <w:multiLevelType w:val="multilevel"/>
    <w:tmpl w:val="03E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116BD"/>
    <w:multiLevelType w:val="multilevel"/>
    <w:tmpl w:val="049ABFB2"/>
    <w:lvl w:ilvl="0">
      <w:start w:val="1"/>
      <w:numFmt w:val="decimal"/>
      <w:lvlText w:val="Тема 3.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6B46DBE"/>
    <w:multiLevelType w:val="multilevel"/>
    <w:tmpl w:val="E514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45C90"/>
    <w:multiLevelType w:val="multilevel"/>
    <w:tmpl w:val="7B1AF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DBE2C85"/>
    <w:multiLevelType w:val="multilevel"/>
    <w:tmpl w:val="2BFCCC82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12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90"/>
    <w:rsid w:val="000041D6"/>
    <w:rsid w:val="000154CD"/>
    <w:rsid w:val="000160CD"/>
    <w:rsid w:val="0001736A"/>
    <w:rsid w:val="000272C0"/>
    <w:rsid w:val="00030099"/>
    <w:rsid w:val="00032062"/>
    <w:rsid w:val="00034869"/>
    <w:rsid w:val="0004060B"/>
    <w:rsid w:val="000657C9"/>
    <w:rsid w:val="00066C66"/>
    <w:rsid w:val="00072AD5"/>
    <w:rsid w:val="000757A0"/>
    <w:rsid w:val="00084434"/>
    <w:rsid w:val="00092723"/>
    <w:rsid w:val="000A1DBE"/>
    <w:rsid w:val="000A4291"/>
    <w:rsid w:val="000C0170"/>
    <w:rsid w:val="000C6CB6"/>
    <w:rsid w:val="000D2BC9"/>
    <w:rsid w:val="000E0673"/>
    <w:rsid w:val="000E28FB"/>
    <w:rsid w:val="000E2F62"/>
    <w:rsid w:val="000F3110"/>
    <w:rsid w:val="00105226"/>
    <w:rsid w:val="00112E3D"/>
    <w:rsid w:val="001247FE"/>
    <w:rsid w:val="001257A2"/>
    <w:rsid w:val="001402A8"/>
    <w:rsid w:val="00144B82"/>
    <w:rsid w:val="00166D6E"/>
    <w:rsid w:val="00176E01"/>
    <w:rsid w:val="00177287"/>
    <w:rsid w:val="001822AB"/>
    <w:rsid w:val="00185767"/>
    <w:rsid w:val="00197205"/>
    <w:rsid w:val="001A2466"/>
    <w:rsid w:val="001A4902"/>
    <w:rsid w:val="001A682D"/>
    <w:rsid w:val="001A7220"/>
    <w:rsid w:val="001A74C6"/>
    <w:rsid w:val="001C1CED"/>
    <w:rsid w:val="001D391D"/>
    <w:rsid w:val="001D4BC4"/>
    <w:rsid w:val="001D63B2"/>
    <w:rsid w:val="001F7CA4"/>
    <w:rsid w:val="002051E7"/>
    <w:rsid w:val="00205916"/>
    <w:rsid w:val="0021288F"/>
    <w:rsid w:val="0021383E"/>
    <w:rsid w:val="002146F3"/>
    <w:rsid w:val="0023662F"/>
    <w:rsid w:val="0024340C"/>
    <w:rsid w:val="00274A6B"/>
    <w:rsid w:val="00282376"/>
    <w:rsid w:val="00292246"/>
    <w:rsid w:val="002925A6"/>
    <w:rsid w:val="002C0F65"/>
    <w:rsid w:val="002C15AF"/>
    <w:rsid w:val="002D3B42"/>
    <w:rsid w:val="002D6652"/>
    <w:rsid w:val="002F0A6E"/>
    <w:rsid w:val="002F6350"/>
    <w:rsid w:val="00302BAF"/>
    <w:rsid w:val="00304039"/>
    <w:rsid w:val="00305728"/>
    <w:rsid w:val="00313BD9"/>
    <w:rsid w:val="00322AFF"/>
    <w:rsid w:val="00330097"/>
    <w:rsid w:val="0033257B"/>
    <w:rsid w:val="00340ED0"/>
    <w:rsid w:val="0034330C"/>
    <w:rsid w:val="00362A85"/>
    <w:rsid w:val="00363CF9"/>
    <w:rsid w:val="0037603E"/>
    <w:rsid w:val="00383C18"/>
    <w:rsid w:val="00384182"/>
    <w:rsid w:val="003852C0"/>
    <w:rsid w:val="00394415"/>
    <w:rsid w:val="003A61A2"/>
    <w:rsid w:val="003B483B"/>
    <w:rsid w:val="003C47AB"/>
    <w:rsid w:val="003D06F0"/>
    <w:rsid w:val="003D30EC"/>
    <w:rsid w:val="003D5338"/>
    <w:rsid w:val="003D67EE"/>
    <w:rsid w:val="003F2E3F"/>
    <w:rsid w:val="00403FF9"/>
    <w:rsid w:val="00410D54"/>
    <w:rsid w:val="004128B2"/>
    <w:rsid w:val="0041489C"/>
    <w:rsid w:val="00425C75"/>
    <w:rsid w:val="00432F90"/>
    <w:rsid w:val="00436EEB"/>
    <w:rsid w:val="004422CE"/>
    <w:rsid w:val="004445F7"/>
    <w:rsid w:val="0045173A"/>
    <w:rsid w:val="004535BE"/>
    <w:rsid w:val="00454FEC"/>
    <w:rsid w:val="004559D7"/>
    <w:rsid w:val="004626D5"/>
    <w:rsid w:val="004633D4"/>
    <w:rsid w:val="0048155D"/>
    <w:rsid w:val="004A3E8F"/>
    <w:rsid w:val="004A6526"/>
    <w:rsid w:val="004A77CF"/>
    <w:rsid w:val="004B1D0C"/>
    <w:rsid w:val="004C04E4"/>
    <w:rsid w:val="004C3BEE"/>
    <w:rsid w:val="004C6BB4"/>
    <w:rsid w:val="004D358A"/>
    <w:rsid w:val="004D378C"/>
    <w:rsid w:val="004D630B"/>
    <w:rsid w:val="004F03A7"/>
    <w:rsid w:val="004F37C9"/>
    <w:rsid w:val="0050276E"/>
    <w:rsid w:val="00502E21"/>
    <w:rsid w:val="005058C8"/>
    <w:rsid w:val="00505D7F"/>
    <w:rsid w:val="005139FD"/>
    <w:rsid w:val="005154BC"/>
    <w:rsid w:val="0051716D"/>
    <w:rsid w:val="005236FD"/>
    <w:rsid w:val="00531179"/>
    <w:rsid w:val="0053169E"/>
    <w:rsid w:val="00535AAB"/>
    <w:rsid w:val="00544A67"/>
    <w:rsid w:val="00552DA9"/>
    <w:rsid w:val="005632DC"/>
    <w:rsid w:val="005650CE"/>
    <w:rsid w:val="0057025C"/>
    <w:rsid w:val="00574CBB"/>
    <w:rsid w:val="00590549"/>
    <w:rsid w:val="00595636"/>
    <w:rsid w:val="005956BB"/>
    <w:rsid w:val="005C1E6D"/>
    <w:rsid w:val="005C4097"/>
    <w:rsid w:val="005C5284"/>
    <w:rsid w:val="005D0448"/>
    <w:rsid w:val="005D0EF3"/>
    <w:rsid w:val="005D5E53"/>
    <w:rsid w:val="005F739A"/>
    <w:rsid w:val="00601BDD"/>
    <w:rsid w:val="006038B8"/>
    <w:rsid w:val="00610D15"/>
    <w:rsid w:val="00635419"/>
    <w:rsid w:val="0063697B"/>
    <w:rsid w:val="00640C01"/>
    <w:rsid w:val="00643A50"/>
    <w:rsid w:val="006453AE"/>
    <w:rsid w:val="00653D0B"/>
    <w:rsid w:val="0066261E"/>
    <w:rsid w:val="006677FE"/>
    <w:rsid w:val="006702A9"/>
    <w:rsid w:val="006717BE"/>
    <w:rsid w:val="006812F8"/>
    <w:rsid w:val="00692B5E"/>
    <w:rsid w:val="00697A3E"/>
    <w:rsid w:val="006A1DDF"/>
    <w:rsid w:val="006B248E"/>
    <w:rsid w:val="006B258A"/>
    <w:rsid w:val="006B4000"/>
    <w:rsid w:val="006C498D"/>
    <w:rsid w:val="006D1EF0"/>
    <w:rsid w:val="006F2A95"/>
    <w:rsid w:val="00706D00"/>
    <w:rsid w:val="007123FA"/>
    <w:rsid w:val="00714882"/>
    <w:rsid w:val="0071692D"/>
    <w:rsid w:val="007256FB"/>
    <w:rsid w:val="007270C6"/>
    <w:rsid w:val="00731E25"/>
    <w:rsid w:val="007413E5"/>
    <w:rsid w:val="007425B6"/>
    <w:rsid w:val="00744DF3"/>
    <w:rsid w:val="0074587B"/>
    <w:rsid w:val="00760158"/>
    <w:rsid w:val="007632F3"/>
    <w:rsid w:val="007661C7"/>
    <w:rsid w:val="0077708C"/>
    <w:rsid w:val="00785FFF"/>
    <w:rsid w:val="00790A0C"/>
    <w:rsid w:val="007B2726"/>
    <w:rsid w:val="007C236B"/>
    <w:rsid w:val="007C75EF"/>
    <w:rsid w:val="007E4DFF"/>
    <w:rsid w:val="007E5310"/>
    <w:rsid w:val="007E57A6"/>
    <w:rsid w:val="007E5840"/>
    <w:rsid w:val="00811296"/>
    <w:rsid w:val="00815FBB"/>
    <w:rsid w:val="00836CD9"/>
    <w:rsid w:val="008474B2"/>
    <w:rsid w:val="00851C2B"/>
    <w:rsid w:val="00851CA3"/>
    <w:rsid w:val="00852CEB"/>
    <w:rsid w:val="008773EC"/>
    <w:rsid w:val="0088040C"/>
    <w:rsid w:val="008850DF"/>
    <w:rsid w:val="008971B4"/>
    <w:rsid w:val="008971B6"/>
    <w:rsid w:val="008A3CA2"/>
    <w:rsid w:val="008B4E79"/>
    <w:rsid w:val="008C03C7"/>
    <w:rsid w:val="008D2CF1"/>
    <w:rsid w:val="008E1FCD"/>
    <w:rsid w:val="008F60C8"/>
    <w:rsid w:val="008F65E5"/>
    <w:rsid w:val="00905456"/>
    <w:rsid w:val="00907754"/>
    <w:rsid w:val="0091423F"/>
    <w:rsid w:val="00925412"/>
    <w:rsid w:val="00930271"/>
    <w:rsid w:val="00934831"/>
    <w:rsid w:val="0093555C"/>
    <w:rsid w:val="009623A3"/>
    <w:rsid w:val="00967590"/>
    <w:rsid w:val="00973E4F"/>
    <w:rsid w:val="00974DFE"/>
    <w:rsid w:val="00980A13"/>
    <w:rsid w:val="00986D31"/>
    <w:rsid w:val="009A1882"/>
    <w:rsid w:val="009A54ED"/>
    <w:rsid w:val="009C0BC4"/>
    <w:rsid w:val="009C49EA"/>
    <w:rsid w:val="009D045D"/>
    <w:rsid w:val="009D04FA"/>
    <w:rsid w:val="009D3EB6"/>
    <w:rsid w:val="009D413E"/>
    <w:rsid w:val="009D6FA4"/>
    <w:rsid w:val="009D7719"/>
    <w:rsid w:val="009E209F"/>
    <w:rsid w:val="009E3AF2"/>
    <w:rsid w:val="00A26588"/>
    <w:rsid w:val="00A32400"/>
    <w:rsid w:val="00A55A42"/>
    <w:rsid w:val="00A56DD9"/>
    <w:rsid w:val="00A7246B"/>
    <w:rsid w:val="00A84FFE"/>
    <w:rsid w:val="00A97EA2"/>
    <w:rsid w:val="00AA391E"/>
    <w:rsid w:val="00AA79C4"/>
    <w:rsid w:val="00AB653A"/>
    <w:rsid w:val="00AD1B8C"/>
    <w:rsid w:val="00AE3199"/>
    <w:rsid w:val="00AE441C"/>
    <w:rsid w:val="00AE4955"/>
    <w:rsid w:val="00AF2641"/>
    <w:rsid w:val="00B17052"/>
    <w:rsid w:val="00B20957"/>
    <w:rsid w:val="00B309E2"/>
    <w:rsid w:val="00B359A3"/>
    <w:rsid w:val="00B35F90"/>
    <w:rsid w:val="00B66B60"/>
    <w:rsid w:val="00B70081"/>
    <w:rsid w:val="00B8314F"/>
    <w:rsid w:val="00B858B9"/>
    <w:rsid w:val="00BA4DB2"/>
    <w:rsid w:val="00BA746F"/>
    <w:rsid w:val="00BC2992"/>
    <w:rsid w:val="00BC3B38"/>
    <w:rsid w:val="00BE1947"/>
    <w:rsid w:val="00BE4B16"/>
    <w:rsid w:val="00BF7168"/>
    <w:rsid w:val="00C10B78"/>
    <w:rsid w:val="00C21D97"/>
    <w:rsid w:val="00C3272A"/>
    <w:rsid w:val="00C41C01"/>
    <w:rsid w:val="00C84D3D"/>
    <w:rsid w:val="00C86B7F"/>
    <w:rsid w:val="00C96531"/>
    <w:rsid w:val="00CA0752"/>
    <w:rsid w:val="00CA3553"/>
    <w:rsid w:val="00CA44D3"/>
    <w:rsid w:val="00CB69FC"/>
    <w:rsid w:val="00CE38E9"/>
    <w:rsid w:val="00CF18ED"/>
    <w:rsid w:val="00CF3BE9"/>
    <w:rsid w:val="00D05445"/>
    <w:rsid w:val="00D14DD2"/>
    <w:rsid w:val="00D2399F"/>
    <w:rsid w:val="00D361C0"/>
    <w:rsid w:val="00D3640F"/>
    <w:rsid w:val="00D76861"/>
    <w:rsid w:val="00D77D7F"/>
    <w:rsid w:val="00D84A70"/>
    <w:rsid w:val="00D85569"/>
    <w:rsid w:val="00D9128F"/>
    <w:rsid w:val="00D93FE0"/>
    <w:rsid w:val="00D94498"/>
    <w:rsid w:val="00DA6D36"/>
    <w:rsid w:val="00DD43F0"/>
    <w:rsid w:val="00DD50B7"/>
    <w:rsid w:val="00DF106E"/>
    <w:rsid w:val="00DF72AF"/>
    <w:rsid w:val="00E22AC3"/>
    <w:rsid w:val="00E339A8"/>
    <w:rsid w:val="00E34FBF"/>
    <w:rsid w:val="00E42657"/>
    <w:rsid w:val="00E53040"/>
    <w:rsid w:val="00E72470"/>
    <w:rsid w:val="00E74845"/>
    <w:rsid w:val="00E86130"/>
    <w:rsid w:val="00E87A00"/>
    <w:rsid w:val="00E928EE"/>
    <w:rsid w:val="00E9567D"/>
    <w:rsid w:val="00E97239"/>
    <w:rsid w:val="00EB239B"/>
    <w:rsid w:val="00EB374D"/>
    <w:rsid w:val="00EB7A49"/>
    <w:rsid w:val="00ED492A"/>
    <w:rsid w:val="00ED576B"/>
    <w:rsid w:val="00EF3B04"/>
    <w:rsid w:val="00EF48C3"/>
    <w:rsid w:val="00F036E1"/>
    <w:rsid w:val="00F05166"/>
    <w:rsid w:val="00F11F1D"/>
    <w:rsid w:val="00F14FF1"/>
    <w:rsid w:val="00F170A8"/>
    <w:rsid w:val="00F33C64"/>
    <w:rsid w:val="00F374A8"/>
    <w:rsid w:val="00F37B9D"/>
    <w:rsid w:val="00F40C8F"/>
    <w:rsid w:val="00F42ED3"/>
    <w:rsid w:val="00F463C0"/>
    <w:rsid w:val="00F54EC7"/>
    <w:rsid w:val="00F63DC8"/>
    <w:rsid w:val="00F6728B"/>
    <w:rsid w:val="00F744D1"/>
    <w:rsid w:val="00F96308"/>
    <w:rsid w:val="00F9749E"/>
    <w:rsid w:val="00FA0AE1"/>
    <w:rsid w:val="00FA6590"/>
    <w:rsid w:val="00FB7EF5"/>
    <w:rsid w:val="00FC52FA"/>
    <w:rsid w:val="00FC7EC0"/>
    <w:rsid w:val="00FD1A85"/>
    <w:rsid w:val="00FE2AEF"/>
    <w:rsid w:val="00FE306B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C09F"/>
  <w15:docId w15:val="{26FA094E-3C72-493C-92B4-61D8B269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10"/>
    <w:next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character" w:customStyle="1" w:styleId="11">
    <w:name w:val="Шрифт абзацу за промовчанням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qFormat/>
  </w:style>
  <w:style w:type="paragraph" w:customStyle="1" w:styleId="14">
    <w:name w:val="Назва1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5">
    <w:name w:val="Підзаголовок1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12"/>
    <w:tblPr>
      <w:tblStyleRowBandSize w:val="1"/>
      <w:tblStyleColBandSize w:val="1"/>
    </w:tblPr>
  </w:style>
  <w:style w:type="table" w:customStyle="1" w:styleId="a5">
    <w:basedOn w:val="12"/>
    <w:tblPr>
      <w:tblStyleRowBandSize w:val="1"/>
      <w:tblStyleColBandSize w:val="1"/>
    </w:tblPr>
  </w:style>
  <w:style w:type="table" w:customStyle="1" w:styleId="a6">
    <w:basedOn w:val="12"/>
    <w:tblPr>
      <w:tblStyleRowBandSize w:val="1"/>
      <w:tblStyleColBandSize w:val="1"/>
    </w:tblPr>
  </w:style>
  <w:style w:type="paragraph" w:customStyle="1" w:styleId="16">
    <w:name w:val="Текст примітки1"/>
    <w:basedOn w:val="10"/>
    <w:qFormat/>
  </w:style>
  <w:style w:type="character" w:customStyle="1" w:styleId="a7">
    <w:name w:val="Текст примітки Знак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Знак примітки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8">
    <w:name w:val="Текст у виносці1"/>
    <w:basedOn w:val="10"/>
    <w:qFormat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9">
    <w:name w:val="Гіперпосилання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31">
    <w:name w:val="Основний текст з відступом 31"/>
    <w:basedOn w:val="10"/>
    <w:qFormat/>
    <w:pPr>
      <w:widowControl w:val="0"/>
      <w:spacing w:after="120"/>
      <w:ind w:left="283"/>
    </w:pPr>
    <w:rPr>
      <w:rFonts w:ascii="DejaVu Sans" w:eastAsia="Verdana" w:hAnsi="DejaVu Sans"/>
      <w:color w:val="000000"/>
      <w:sz w:val="16"/>
      <w:szCs w:val="16"/>
      <w:lang w:eastAsia="uk-UA"/>
    </w:rPr>
  </w:style>
  <w:style w:type="character" w:customStyle="1" w:styleId="30">
    <w:name w:val="Основний текст з відступом 3 Знак"/>
    <w:rPr>
      <w:rFonts w:ascii="DejaVu Sans" w:eastAsia="Verdana" w:hAnsi="DejaVu San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uk-UA" w:eastAsia="uk-UA"/>
    </w:rPr>
  </w:style>
  <w:style w:type="character" w:customStyle="1" w:styleId="dat">
    <w:name w:val="dat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a">
    <w:name w:val="Переглянуте гіперпосилання1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Верхній колонтитул1"/>
    <w:basedOn w:val="10"/>
    <w:qFormat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rPr>
      <w:w w:val="100"/>
      <w:position w:val="-1"/>
      <w:effect w:val="none"/>
      <w:vertAlign w:val="baseline"/>
      <w:cs w:val="0"/>
      <w:em w:val="none"/>
      <w:lang w:val="uk-UA" w:eastAsia="en-GB"/>
    </w:rPr>
  </w:style>
  <w:style w:type="paragraph" w:customStyle="1" w:styleId="1c">
    <w:name w:val="Нижній колонтитул1"/>
    <w:basedOn w:val="10"/>
    <w:qFormat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rPr>
      <w:w w:val="100"/>
      <w:position w:val="-1"/>
      <w:effect w:val="none"/>
      <w:vertAlign w:val="baseline"/>
      <w:cs w:val="0"/>
      <w:em w:val="none"/>
      <w:lang w:val="uk-UA" w:eastAsia="en-GB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21288F"/>
    <w:rPr>
      <w:color w:val="0000FF" w:themeColor="hyperlink"/>
      <w:u w:val="single"/>
    </w:rPr>
  </w:style>
  <w:style w:type="paragraph" w:styleId="af2">
    <w:name w:val="Balloon Text"/>
    <w:basedOn w:val="a"/>
    <w:link w:val="1d"/>
    <w:uiPriority w:val="99"/>
    <w:semiHidden/>
    <w:unhideWhenUsed/>
    <w:rsid w:val="00A7246B"/>
    <w:rPr>
      <w:rFonts w:ascii="Segoe UI" w:hAnsi="Segoe UI" w:cs="Segoe UI"/>
      <w:sz w:val="18"/>
      <w:szCs w:val="18"/>
    </w:rPr>
  </w:style>
  <w:style w:type="character" w:customStyle="1" w:styleId="1d">
    <w:name w:val="Текст у виносці Знак1"/>
    <w:basedOn w:val="a0"/>
    <w:link w:val="af2"/>
    <w:uiPriority w:val="99"/>
    <w:semiHidden/>
    <w:rsid w:val="00A7246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E87A00"/>
    <w:pPr>
      <w:ind w:left="720"/>
      <w:contextualSpacing/>
    </w:pPr>
  </w:style>
  <w:style w:type="character" w:customStyle="1" w:styleId="vkekvd">
    <w:name w:val="vkekvd"/>
    <w:basedOn w:val="a0"/>
    <w:rsid w:val="002925A6"/>
  </w:style>
  <w:style w:type="character" w:customStyle="1" w:styleId="t286pc">
    <w:name w:val="t286pc"/>
    <w:basedOn w:val="a0"/>
    <w:rsid w:val="00313BD9"/>
  </w:style>
  <w:style w:type="character" w:styleId="af4">
    <w:name w:val="Emphasis"/>
    <w:basedOn w:val="a0"/>
    <w:uiPriority w:val="20"/>
    <w:qFormat/>
    <w:rsid w:val="00205916"/>
    <w:rPr>
      <w:i/>
      <w:iCs/>
    </w:rPr>
  </w:style>
  <w:style w:type="paragraph" w:styleId="af5">
    <w:name w:val="Normal (Web)"/>
    <w:basedOn w:val="a"/>
    <w:uiPriority w:val="99"/>
    <w:unhideWhenUsed/>
    <w:rsid w:val="00282376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A746F"/>
    <w:rPr>
      <w:color w:val="605E5C"/>
      <w:shd w:val="clear" w:color="auto" w:fill="E1DFDD"/>
    </w:rPr>
  </w:style>
  <w:style w:type="character" w:customStyle="1" w:styleId="rvts44">
    <w:name w:val="rvts44"/>
    <w:basedOn w:val="a0"/>
    <w:rsid w:val="0018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5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26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626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8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120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.kompanets@hs.gov.ua" TargetMode="External"/><Relationship Id="rId18" Type="http://schemas.openxmlformats.org/officeDocument/2006/relationships/hyperlink" Target="https://prometheus.org.ua/prometheus-free/peremovyny-ukraina-es/" TargetMode="External"/><Relationship Id="rId26" Type="http://schemas.openxmlformats.org/officeDocument/2006/relationships/hyperlink" Target="https://internews.ua/rang/annonce/green-white-books-public-discussion" TargetMode="External"/><Relationship Id="rId39" Type="http://schemas.openxmlformats.org/officeDocument/2006/relationships/hyperlink" Target="https://zakon.rada.gov.ua/laws/show/976-2008-%D0%B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ocs.google.com/document/d/1D1JtAtiYwOXCW2A0e7wMKnDTzMSHUo4YLOZ7Ov8aS1A/edit?tab=t.0" TargetMode="External"/><Relationship Id="rId34" Type="http://schemas.openxmlformats.org/officeDocument/2006/relationships/hyperlink" Target="https://zakon.rada.gov.ua/laws/show/393/96-%D0%B2%D1%80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n.shukhina@hs.gov.ua" TargetMode="External"/><Relationship Id="rId17" Type="http://schemas.openxmlformats.org/officeDocument/2006/relationships/hyperlink" Target="https://osvita.diia.gov.ua/courses/public-policy" TargetMode="External"/><Relationship Id="rId25" Type="http://schemas.openxmlformats.org/officeDocument/2006/relationships/hyperlink" Target="https://jurkniga.ua/contents/analiz-publichnoi-politiki.pdf?srsltid=AfmBOoras_EVI8Fbax2-Np6nU7BHeiRhG0sUfCaB4SLtMJJqyImU_Vh_" TargetMode="External"/><Relationship Id="rId33" Type="http://schemas.openxmlformats.org/officeDocument/2006/relationships/hyperlink" Target="https://zakon.rada.gov.ua/laws/show/1861-17" TargetMode="External"/><Relationship Id="rId38" Type="http://schemas.openxmlformats.org/officeDocument/2006/relationships/hyperlink" Target="http://zakon2.rada.gov.ua/laws/show/976-2008-%D0%BF/con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odle.usg.org.ua/course/view.php?id=193" TargetMode="External"/><Relationship Id="rId20" Type="http://schemas.openxmlformats.org/officeDocument/2006/relationships/hyperlink" Target="https://docs.google.com/document/d/1D1JtAtiYwOXCW2A0e7wMKnDTzMSHUo4YLOZ7Ov8aS1A/edit?tab=t.0" TargetMode="External"/><Relationship Id="rId29" Type="http://schemas.openxmlformats.org/officeDocument/2006/relationships/hyperlink" Target="https://zakon.rada.gov.ua/laws/show/3354-2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.lisovska@hs.gov.ua" TargetMode="External"/><Relationship Id="rId24" Type="http://schemas.openxmlformats.org/officeDocument/2006/relationships/hyperlink" Target="https://www.sigmaweb.org/publications/Principles-of-Public-Administration-2023-edition-UKR.pdf" TargetMode="External"/><Relationship Id="rId32" Type="http://schemas.openxmlformats.org/officeDocument/2006/relationships/hyperlink" Target="https://zakon.rada.gov.ua/laws/show/950-2007-%D0%BF" TargetMode="External"/><Relationship Id="rId37" Type="http://schemas.openxmlformats.org/officeDocument/2006/relationships/hyperlink" Target="https://zakon.rada.gov.ua/laws/show/996-2010-%D0%BF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moodle.usg.org.ua/course/view.php?id=161" TargetMode="External"/><Relationship Id="rId23" Type="http://schemas.openxmlformats.org/officeDocument/2006/relationships/hyperlink" Target="http://zakon2.rada.gov.ua/laws/show/976-2008-%D0%BF/conv" TargetMode="External"/><Relationship Id="rId28" Type="http://schemas.openxmlformats.org/officeDocument/2006/relationships/hyperlink" Target="https://commission.europa.eu/law/law-making-process/better-regulation/better-regulation-guidelines-and-toolbox/better-regulation-toolbox_en" TargetMode="External"/><Relationship Id="rId36" Type="http://schemas.openxmlformats.org/officeDocument/2006/relationships/hyperlink" Target="https://zakon.rada.gov.ua/laws/show/2939-17" TargetMode="External"/><Relationship Id="rId10" Type="http://schemas.openxmlformats.org/officeDocument/2006/relationships/hyperlink" Target="mailto:maryna.kanavets@center.gov.ua" TargetMode="External"/><Relationship Id="rId19" Type="http://schemas.openxmlformats.org/officeDocument/2006/relationships/hyperlink" Target="https://osvita.diia.gov.ua/courses/lesson/seria-2-cikl-formuvanna-derzavnoi-politiki" TargetMode="External"/><Relationship Id="rId31" Type="http://schemas.openxmlformats.org/officeDocument/2006/relationships/hyperlink" Target="https://zakon.rada.gov.ua/laws/show/1621-15" TargetMode="External"/><Relationship Id="rId4" Type="http://schemas.openxmlformats.org/officeDocument/2006/relationships/styles" Target="styles.xml"/><Relationship Id="rId9" Type="http://schemas.openxmlformats.org/officeDocument/2006/relationships/hyperlink" Target="mailto:y.lykhach@hs.gov.ua" TargetMode="External"/><Relationship Id="rId14" Type="http://schemas.openxmlformats.org/officeDocument/2006/relationships/hyperlink" Target="https://usps.org.ua/project/usps-lectorium/" TargetMode="External"/><Relationship Id="rId22" Type="http://schemas.openxmlformats.org/officeDocument/2006/relationships/hyperlink" Target="https://zakon.rada.gov.ua/laws/show/393/96-%D0%B2%D1%80" TargetMode="External"/><Relationship Id="rId27" Type="http://schemas.openxmlformats.org/officeDocument/2006/relationships/hyperlink" Target="https://legalinstruments.oecd.org/en/instruments/OECD-LEGAL-0478" TargetMode="External"/><Relationship Id="rId30" Type="http://schemas.openxmlformats.org/officeDocument/2006/relationships/hyperlink" Target="https://zakon.rada.gov.ua/laws/show/1160-15" TargetMode="External"/><Relationship Id="rId35" Type="http://schemas.openxmlformats.org/officeDocument/2006/relationships/hyperlink" Target="https://zakon.rada.gov.ua/laws/show/393/96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tzXpN382OA7ZlGaKE3/xmDcug==">CgMxLjA4AHIhMUxpcnZZUFlLSUJyaEJRRG5zeVhfbktFM1pPNEhlWEUt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D00E3F-5BBF-44BA-A91C-72857ED2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4925</Words>
  <Characters>28077</Characters>
  <Application>Microsoft Office Word</Application>
  <DocSecurity>0</DocSecurity>
  <Lines>233</Lines>
  <Paragraphs>65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 Солонецкая</dc:creator>
  <cp:lastModifiedBy>User</cp:lastModifiedBy>
  <cp:revision>4</cp:revision>
  <cp:lastPrinted>2025-12-23T09:22:00Z</cp:lastPrinted>
  <dcterms:created xsi:type="dcterms:W3CDTF">2025-12-23T14:38:00Z</dcterms:created>
  <dcterms:modified xsi:type="dcterms:W3CDTF">2025-12-23T14:45:00Z</dcterms:modified>
</cp:coreProperties>
</file>