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AA2CD" w14:textId="5A5520AD" w:rsidR="00FB0C29" w:rsidRDefault="00FB0C29" w:rsidP="00380AA4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Пункт 1.1.1.5.4 </w:t>
      </w:r>
      <w:r w:rsidRPr="00336602">
        <w:rPr>
          <w:b/>
          <w:bCs/>
          <w:sz w:val="28"/>
          <w:szCs w:val="28"/>
        </w:rPr>
        <w:t>Заходів з виконання ДАП</w:t>
      </w:r>
      <w:r>
        <w:rPr>
          <w:b/>
          <w:bCs/>
          <w:sz w:val="28"/>
          <w:szCs w:val="28"/>
        </w:rPr>
        <w:t xml:space="preserve"> </w:t>
      </w:r>
      <w:r w:rsidRPr="00FB0C29">
        <w:rPr>
          <w:sz w:val="28"/>
          <w:szCs w:val="28"/>
        </w:rPr>
        <w:t>передбачає проведення фінансово-економічних розрахунків потреб (зокрема шляхом розроблення техніко-економічного обґрунтування створення або модернізації засобів інформатизації), необхідних для здійснення заходів, передбачених у підпунктах 1.5.3.1.6, 2.2.2.4.8, 2.2.3.1.1, 2.2.3.1.3, 2.2.3.3.3, 2.2.3.3.4, 2.4.2.3.5, 2.4.3.1.7, 2.4.3.1.9, 2.4.3.1.10, 2.5.1.1.1, 2.5.1.1.2, 2.5.1.2.2–2.5.1.4.2, 2.5.10.3.2, 2.5.10.3.3, 2.7.5.2.2, 2.7.7.1.4, 2.7.7.2.4, 3.3.2.3.4, 3.3.3.8.2 (зокрема під час формування бюджетних пропозицій на 2025 рік).</w:t>
      </w:r>
    </w:p>
    <w:p w14:paraId="09DE527C" w14:textId="7BDC4585" w:rsidR="00336602" w:rsidRDefault="00FB0C29" w:rsidP="00380AA4">
      <w:pPr>
        <w:ind w:firstLine="851"/>
        <w:jc w:val="both"/>
        <w:rPr>
          <w:sz w:val="28"/>
          <w:szCs w:val="28"/>
        </w:rPr>
      </w:pPr>
      <w:r w:rsidRPr="00FB0C29">
        <w:rPr>
          <w:sz w:val="28"/>
          <w:szCs w:val="28"/>
        </w:rPr>
        <w:t>Разом із тим,</w:t>
      </w:r>
      <w:r>
        <w:rPr>
          <w:b/>
          <w:bCs/>
          <w:sz w:val="28"/>
          <w:szCs w:val="28"/>
        </w:rPr>
        <w:t xml:space="preserve"> п</w:t>
      </w:r>
      <w:r w:rsidR="00336602" w:rsidRPr="00336602">
        <w:rPr>
          <w:b/>
          <w:bCs/>
          <w:sz w:val="28"/>
          <w:szCs w:val="28"/>
        </w:rPr>
        <w:t>ункт 2.1.5.1.1 Заходів з виконання ДАП</w:t>
      </w:r>
      <w:r w:rsidR="00336602" w:rsidRPr="00336602">
        <w:rPr>
          <w:sz w:val="28"/>
          <w:szCs w:val="28"/>
        </w:rPr>
        <w:t xml:space="preserve"> передбачає розроблення та запровадження в органах прокуратури електронної системи управління персоналом органів прокуратури (e-HR), до якої інтегрована система оцінювання якості роботи прокурорів.</w:t>
      </w:r>
    </w:p>
    <w:p w14:paraId="092EA339" w14:textId="77777777" w:rsidR="00336602" w:rsidRDefault="00336602" w:rsidP="00380AA4">
      <w:pPr>
        <w:ind w:firstLine="851"/>
        <w:jc w:val="both"/>
        <w:rPr>
          <w:sz w:val="28"/>
          <w:szCs w:val="28"/>
        </w:rPr>
      </w:pPr>
      <w:r w:rsidRPr="00336602">
        <w:rPr>
          <w:sz w:val="28"/>
          <w:szCs w:val="28"/>
        </w:rPr>
        <w:t xml:space="preserve">Крім того, </w:t>
      </w:r>
      <w:r w:rsidRPr="00336602">
        <w:rPr>
          <w:b/>
          <w:bCs/>
          <w:sz w:val="28"/>
          <w:szCs w:val="28"/>
        </w:rPr>
        <w:t>п. 2.1.5.1.2 Заходів з виконання ДАП</w:t>
      </w:r>
      <w:r w:rsidRPr="00336602">
        <w:rPr>
          <w:sz w:val="28"/>
          <w:szCs w:val="28"/>
        </w:rPr>
        <w:t xml:space="preserve"> передбачає запровадження системи оцінювання якості роботи прокурорів на базі (e-HR).</w:t>
      </w:r>
    </w:p>
    <w:p w14:paraId="7916C66E" w14:textId="77777777" w:rsidR="00336602" w:rsidRDefault="00336602" w:rsidP="00380AA4">
      <w:pPr>
        <w:ind w:firstLine="851"/>
        <w:jc w:val="both"/>
        <w:rPr>
          <w:sz w:val="28"/>
          <w:szCs w:val="28"/>
        </w:rPr>
      </w:pPr>
      <w:r w:rsidRPr="00336602">
        <w:rPr>
          <w:sz w:val="28"/>
          <w:szCs w:val="28"/>
        </w:rPr>
        <w:t>На виконання вказаних заходів Офісом Генерального прокурора спільно з партнерами підготовано «Генеральний дизайн та детальні функціональні специфікації для електронної системи кадрового управління в органах прокуратури», який містить опис існуючих та бажаних процесів кадрового управління.</w:t>
      </w:r>
    </w:p>
    <w:p w14:paraId="3CBF27E4" w14:textId="77777777" w:rsidR="00336602" w:rsidRPr="002B06EA" w:rsidRDefault="00336602" w:rsidP="00380AA4">
      <w:pPr>
        <w:ind w:firstLine="851"/>
        <w:jc w:val="both"/>
        <w:rPr>
          <w:sz w:val="28"/>
          <w:szCs w:val="28"/>
        </w:rPr>
      </w:pPr>
      <w:r w:rsidRPr="002B06EA">
        <w:rPr>
          <w:sz w:val="28"/>
          <w:szCs w:val="28"/>
        </w:rPr>
        <w:t>Отримано пропозиції щодо строків і вартості розроблення та запровадження такої системи, на підставі яких підготовано техніко-економічне обґрунтування відповідного проєкту інформатизації.</w:t>
      </w:r>
    </w:p>
    <w:p w14:paraId="6CD68810" w14:textId="405F3891" w:rsidR="00007808" w:rsidRPr="00AE5586" w:rsidRDefault="00E50E01" w:rsidP="00380AA4">
      <w:pPr>
        <w:ind w:firstLine="851"/>
        <w:jc w:val="both"/>
        <w:rPr>
          <w:sz w:val="28"/>
          <w:szCs w:val="28"/>
        </w:rPr>
      </w:pPr>
      <w:r w:rsidRPr="003C34CB">
        <w:rPr>
          <w:sz w:val="28"/>
          <w:szCs w:val="28"/>
        </w:rPr>
        <w:t xml:space="preserve">Потреба у коштах на реалізацію включена до </w:t>
      </w:r>
      <w:r w:rsidR="00413EDA" w:rsidRPr="003C34CB">
        <w:rPr>
          <w:sz w:val="28"/>
          <w:szCs w:val="28"/>
        </w:rPr>
        <w:t xml:space="preserve">уточненого </w:t>
      </w:r>
      <w:r w:rsidRPr="003C34CB">
        <w:rPr>
          <w:sz w:val="28"/>
          <w:szCs w:val="28"/>
        </w:rPr>
        <w:t xml:space="preserve">Бюджетного запиту Офісу Генерального прокурора на </w:t>
      </w:r>
      <w:r w:rsidR="00007808" w:rsidRPr="003C34CB">
        <w:rPr>
          <w:sz w:val="28"/>
          <w:szCs w:val="28"/>
        </w:rPr>
        <w:t xml:space="preserve">2025-2027 роки </w:t>
      </w:r>
      <w:r w:rsidR="002B06EA" w:rsidRPr="003C34CB">
        <w:rPr>
          <w:sz w:val="28"/>
          <w:szCs w:val="28"/>
        </w:rPr>
        <w:t xml:space="preserve">за КПКВК 0901010 «0901010 «Здійснення прокурорської діяльності, підготовка та підвищення кваліфікації працівників органів прокуратури» </w:t>
      </w:r>
      <w:r w:rsidR="00007808" w:rsidRPr="003C34CB">
        <w:rPr>
          <w:sz w:val="28"/>
          <w:szCs w:val="28"/>
        </w:rPr>
        <w:t>(2025 рік – 54 810 тис. грн)</w:t>
      </w:r>
      <w:r w:rsidR="00413EDA" w:rsidRPr="003C34CB">
        <w:rPr>
          <w:sz w:val="28"/>
          <w:szCs w:val="28"/>
        </w:rPr>
        <w:t xml:space="preserve">, який надіслано до Міністерства фінансів України листом № 21-75608вих-24 від 18.09.2024 </w:t>
      </w:r>
      <w:r w:rsidR="002B06EA" w:rsidRPr="003C34CB">
        <w:rPr>
          <w:sz w:val="28"/>
          <w:szCs w:val="28"/>
        </w:rPr>
        <w:t xml:space="preserve">для включення до проекту Закону України «Про Державний бюджет </w:t>
      </w:r>
      <w:r w:rsidR="002B06EA" w:rsidRPr="00AE5586">
        <w:rPr>
          <w:sz w:val="28"/>
          <w:szCs w:val="28"/>
        </w:rPr>
        <w:t>України на 2025 рік»</w:t>
      </w:r>
      <w:r w:rsidR="00007808" w:rsidRPr="00AE5586">
        <w:rPr>
          <w:sz w:val="28"/>
          <w:szCs w:val="28"/>
        </w:rPr>
        <w:t xml:space="preserve">. </w:t>
      </w:r>
    </w:p>
    <w:p w14:paraId="58BD1E3F" w14:textId="0CA8B66E" w:rsidR="00AE5586" w:rsidRDefault="003C34CB" w:rsidP="00AE5586">
      <w:pPr>
        <w:ind w:firstLine="851"/>
        <w:jc w:val="both"/>
        <w:rPr>
          <w:sz w:val="28"/>
          <w:szCs w:val="28"/>
        </w:rPr>
      </w:pPr>
      <w:r w:rsidRPr="00AE5586">
        <w:rPr>
          <w:sz w:val="28"/>
          <w:szCs w:val="28"/>
        </w:rPr>
        <w:t xml:space="preserve">За наслідками </w:t>
      </w:r>
      <w:r w:rsidR="00AE5586" w:rsidRPr="00AE5586">
        <w:rPr>
          <w:sz w:val="28"/>
          <w:szCs w:val="28"/>
        </w:rPr>
        <w:t>розгляду вказаного проекту</w:t>
      </w:r>
      <w:r w:rsidR="00AE5586">
        <w:rPr>
          <w:sz w:val="28"/>
          <w:szCs w:val="28"/>
        </w:rPr>
        <w:t>,</w:t>
      </w:r>
      <w:r w:rsidR="00AE5586" w:rsidRPr="00AE5586">
        <w:rPr>
          <w:sz w:val="28"/>
          <w:szCs w:val="28"/>
        </w:rPr>
        <w:t xml:space="preserve"> Законом України «Про Державний бюджет України на 2025 рік» Офісу Генерального прокурора передбачено видатки за бюджетною програмою за КПКВК 0901010 у сумі 54 810,0 тис. грн, </w:t>
      </w:r>
      <w:r w:rsidR="00AE5586">
        <w:rPr>
          <w:sz w:val="28"/>
          <w:szCs w:val="28"/>
        </w:rPr>
        <w:t xml:space="preserve">яка </w:t>
      </w:r>
      <w:r w:rsidR="00AE5586" w:rsidRPr="00AE5586">
        <w:rPr>
          <w:sz w:val="28"/>
          <w:szCs w:val="28"/>
        </w:rPr>
        <w:t>необхідн</w:t>
      </w:r>
      <w:r w:rsidR="00AE5586">
        <w:rPr>
          <w:sz w:val="28"/>
          <w:szCs w:val="28"/>
        </w:rPr>
        <w:t>а</w:t>
      </w:r>
      <w:r w:rsidR="00AE5586" w:rsidRPr="00AE5586">
        <w:rPr>
          <w:sz w:val="28"/>
          <w:szCs w:val="28"/>
        </w:rPr>
        <w:t xml:space="preserve"> для реалізації </w:t>
      </w:r>
      <w:r w:rsidR="00AE5586" w:rsidRPr="00AE5586">
        <w:rPr>
          <w:b/>
          <w:bCs/>
          <w:sz w:val="28"/>
          <w:szCs w:val="28"/>
        </w:rPr>
        <w:t>пункту 2.1.5.1.1 Заходів з виконання ДАП</w:t>
      </w:r>
      <w:r w:rsidR="00AE5586" w:rsidRPr="00AE5586">
        <w:rPr>
          <w:sz w:val="28"/>
          <w:szCs w:val="28"/>
        </w:rPr>
        <w:t>.</w:t>
      </w:r>
    </w:p>
    <w:p w14:paraId="3F6B3F5A" w14:textId="45E9D99A" w:rsidR="00126F7B" w:rsidRDefault="00126F7B" w:rsidP="00AE558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Разом із тим, </w:t>
      </w:r>
      <w:r>
        <w:rPr>
          <w:b/>
          <w:bCs/>
          <w:sz w:val="28"/>
          <w:szCs w:val="28"/>
        </w:rPr>
        <w:t>п</w:t>
      </w:r>
      <w:r w:rsidRPr="00336602">
        <w:rPr>
          <w:b/>
          <w:bCs/>
          <w:sz w:val="28"/>
          <w:szCs w:val="28"/>
        </w:rPr>
        <w:t xml:space="preserve">ункт </w:t>
      </w:r>
      <w:r>
        <w:rPr>
          <w:b/>
          <w:bCs/>
          <w:sz w:val="28"/>
          <w:szCs w:val="28"/>
        </w:rPr>
        <w:t>3</w:t>
      </w:r>
      <w:r w:rsidRPr="0033660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33660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33660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33660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Pr="00336602">
        <w:rPr>
          <w:b/>
          <w:bCs/>
          <w:sz w:val="28"/>
          <w:szCs w:val="28"/>
        </w:rPr>
        <w:t xml:space="preserve"> Заходів з виконання ДАП</w:t>
      </w:r>
      <w:r w:rsidRPr="00336602">
        <w:rPr>
          <w:sz w:val="28"/>
          <w:szCs w:val="28"/>
        </w:rPr>
        <w:t xml:space="preserve"> передбачає</w:t>
      </w:r>
      <w:r>
        <w:rPr>
          <w:sz w:val="28"/>
          <w:szCs w:val="28"/>
        </w:rPr>
        <w:t xml:space="preserve"> р</w:t>
      </w:r>
      <w:r w:rsidRPr="00126F7B">
        <w:rPr>
          <w:sz w:val="28"/>
          <w:szCs w:val="28"/>
        </w:rPr>
        <w:t>еалізаці</w:t>
      </w:r>
      <w:r>
        <w:rPr>
          <w:sz w:val="28"/>
          <w:szCs w:val="28"/>
        </w:rPr>
        <w:t>ю</w:t>
      </w:r>
      <w:r w:rsidRPr="00126F7B">
        <w:rPr>
          <w:sz w:val="28"/>
          <w:szCs w:val="28"/>
        </w:rPr>
        <w:t xml:space="preserve"> технічного рішення та впровадження системи автономного зняття інформації з електронних комунікаційних мереж постачальників електронних комунікаційних послуг</w:t>
      </w:r>
      <w:r>
        <w:rPr>
          <w:sz w:val="28"/>
          <w:szCs w:val="28"/>
        </w:rPr>
        <w:t>. Основним виконавцем даного заходу визначено Службу безпеки України, а Офіс Генерального прокурора не віднесено навіть до джерел даних щодо виконання даного заходу.</w:t>
      </w:r>
    </w:p>
    <w:p w14:paraId="374DC110" w14:textId="5850BD93" w:rsidR="00126F7B" w:rsidRPr="00126F7B" w:rsidRDefault="00126F7B" w:rsidP="00AE5586">
      <w:pPr>
        <w:ind w:firstLine="851"/>
        <w:jc w:val="both"/>
      </w:pPr>
      <w:r>
        <w:rPr>
          <w:sz w:val="28"/>
          <w:szCs w:val="28"/>
        </w:rPr>
        <w:t xml:space="preserve">Крім того, виконанню даного заходу мав передувати </w:t>
      </w:r>
      <w:r w:rsidRPr="000D11AC">
        <w:rPr>
          <w:b/>
          <w:bCs/>
          <w:sz w:val="28"/>
          <w:szCs w:val="28"/>
        </w:rPr>
        <w:t>захід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Pr="0033660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33660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33660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33660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126F7B">
        <w:rPr>
          <w:sz w:val="28"/>
          <w:szCs w:val="28"/>
        </w:rPr>
        <w:t xml:space="preserve">, у рамках якого мало бути розроблено та узгоджено </w:t>
      </w:r>
      <w:r w:rsidRPr="00126F7B">
        <w:rPr>
          <w:sz w:val="28"/>
          <w:szCs w:val="28"/>
        </w:rPr>
        <w:t>технічн</w:t>
      </w:r>
      <w:r>
        <w:rPr>
          <w:sz w:val="28"/>
          <w:szCs w:val="28"/>
        </w:rPr>
        <w:t>е</w:t>
      </w:r>
      <w:r w:rsidRPr="00126F7B">
        <w:rPr>
          <w:sz w:val="28"/>
          <w:szCs w:val="28"/>
        </w:rPr>
        <w:t xml:space="preserve"> рішення щодо побудови системи автономного зняття інформації з електронних комунікаційних мереж постачальників електронних комунікаційних послуг</w:t>
      </w:r>
      <w:r>
        <w:rPr>
          <w:sz w:val="28"/>
          <w:szCs w:val="28"/>
        </w:rPr>
        <w:t xml:space="preserve">. Єдиним </w:t>
      </w:r>
      <w:r>
        <w:rPr>
          <w:sz w:val="28"/>
          <w:szCs w:val="28"/>
        </w:rPr>
        <w:t xml:space="preserve">виконавцем даного заходу визначено Службу безпеки України, а </w:t>
      </w:r>
      <w:r w:rsidR="000D11AC">
        <w:rPr>
          <w:sz w:val="28"/>
          <w:szCs w:val="28"/>
        </w:rPr>
        <w:t xml:space="preserve">до Департаменту </w:t>
      </w:r>
      <w:r w:rsidR="000D11AC">
        <w:rPr>
          <w:sz w:val="28"/>
          <w:szCs w:val="28"/>
        </w:rPr>
        <w:lastRenderedPageBreak/>
        <w:t xml:space="preserve">інформаційних технологій </w:t>
      </w:r>
      <w:r>
        <w:rPr>
          <w:sz w:val="28"/>
          <w:szCs w:val="28"/>
        </w:rPr>
        <w:t>Офіс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Генерального прокурора </w:t>
      </w:r>
      <w:r w:rsidR="000D11AC">
        <w:rPr>
          <w:sz w:val="28"/>
          <w:szCs w:val="28"/>
        </w:rPr>
        <w:t xml:space="preserve">на узгодження вказане </w:t>
      </w:r>
      <w:r w:rsidR="000D11AC" w:rsidRPr="00126F7B">
        <w:rPr>
          <w:sz w:val="28"/>
          <w:szCs w:val="28"/>
        </w:rPr>
        <w:t>технічн</w:t>
      </w:r>
      <w:r w:rsidR="000D11AC">
        <w:rPr>
          <w:sz w:val="28"/>
          <w:szCs w:val="28"/>
        </w:rPr>
        <w:t>е</w:t>
      </w:r>
      <w:r w:rsidR="000D11AC" w:rsidRPr="00126F7B">
        <w:rPr>
          <w:sz w:val="28"/>
          <w:szCs w:val="28"/>
        </w:rPr>
        <w:t xml:space="preserve"> рішення щодо побудови </w:t>
      </w:r>
      <w:r w:rsidR="000D11AC">
        <w:rPr>
          <w:sz w:val="28"/>
          <w:szCs w:val="28"/>
        </w:rPr>
        <w:t xml:space="preserve">загаданої </w:t>
      </w:r>
      <w:r w:rsidR="000D11AC" w:rsidRPr="00126F7B">
        <w:rPr>
          <w:sz w:val="28"/>
          <w:szCs w:val="28"/>
        </w:rPr>
        <w:t>системи</w:t>
      </w:r>
      <w:r w:rsidR="000D1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0D11AC">
        <w:rPr>
          <w:sz w:val="28"/>
          <w:szCs w:val="28"/>
        </w:rPr>
        <w:t xml:space="preserve">надходило. Без узгодження вказаного документа </w:t>
      </w:r>
      <w:r w:rsidR="000D11AC" w:rsidRPr="00FB0C29">
        <w:rPr>
          <w:sz w:val="28"/>
          <w:szCs w:val="28"/>
        </w:rPr>
        <w:t xml:space="preserve">проведення </w:t>
      </w:r>
      <w:r w:rsidR="000D11AC">
        <w:rPr>
          <w:sz w:val="28"/>
          <w:szCs w:val="28"/>
        </w:rPr>
        <w:t xml:space="preserve">будь-які </w:t>
      </w:r>
      <w:r w:rsidR="000D11AC" w:rsidRPr="00FB0C29">
        <w:rPr>
          <w:sz w:val="28"/>
          <w:szCs w:val="28"/>
        </w:rPr>
        <w:t>фінансово-економічних розрахунків потреб (зокрема шляхом розроблення техніко-економічного обґрунтування створення або модернізації засобів інформатизації)</w:t>
      </w:r>
      <w:r w:rsidR="000D11AC">
        <w:rPr>
          <w:sz w:val="28"/>
          <w:szCs w:val="28"/>
        </w:rPr>
        <w:t xml:space="preserve"> не надається за можливе</w:t>
      </w:r>
      <w:bookmarkStart w:id="0" w:name="_GoBack"/>
      <w:bookmarkEnd w:id="0"/>
      <w:r w:rsidR="000D11AC" w:rsidRPr="00FB0C29">
        <w:rPr>
          <w:sz w:val="28"/>
          <w:szCs w:val="28"/>
        </w:rPr>
        <w:t>.</w:t>
      </w:r>
    </w:p>
    <w:p w14:paraId="1E32BE56" w14:textId="5B976722" w:rsidR="00EE764D" w:rsidRPr="00336602" w:rsidRDefault="00EE764D" w:rsidP="00B21562">
      <w:pPr>
        <w:jc w:val="both"/>
        <w:rPr>
          <w:sz w:val="28"/>
          <w:szCs w:val="28"/>
        </w:rPr>
      </w:pPr>
    </w:p>
    <w:p w14:paraId="0EF6436C" w14:textId="59DE71A1" w:rsidR="00B21562" w:rsidRPr="00336602" w:rsidRDefault="00B21562" w:rsidP="00B21562">
      <w:pPr>
        <w:jc w:val="both"/>
        <w:rPr>
          <w:sz w:val="28"/>
          <w:szCs w:val="28"/>
        </w:rPr>
      </w:pPr>
    </w:p>
    <w:p w14:paraId="5E25DC1B" w14:textId="77777777" w:rsidR="00357EAB" w:rsidRDefault="00357EAB" w:rsidP="00152C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152C97">
        <w:rPr>
          <w:b/>
          <w:sz w:val="28"/>
          <w:szCs w:val="28"/>
        </w:rPr>
        <w:t>ачальник Департаменту</w:t>
      </w:r>
      <w:r w:rsidR="00AD0FCA">
        <w:rPr>
          <w:b/>
          <w:sz w:val="28"/>
          <w:szCs w:val="28"/>
        </w:rPr>
        <w:t xml:space="preserve"> </w:t>
      </w:r>
    </w:p>
    <w:p w14:paraId="4B347F15" w14:textId="28106637" w:rsidR="00B21562" w:rsidRPr="00B21562" w:rsidRDefault="00152C97" w:rsidP="00152C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інформаційних технологій  </w:t>
      </w:r>
      <w:r w:rsidR="00BF33FC">
        <w:rPr>
          <w:b/>
          <w:sz w:val="28"/>
          <w:szCs w:val="28"/>
        </w:rPr>
        <w:t xml:space="preserve">                                </w:t>
      </w:r>
      <w:r w:rsidR="00357EAB">
        <w:rPr>
          <w:b/>
          <w:sz w:val="28"/>
          <w:szCs w:val="28"/>
        </w:rPr>
        <w:t xml:space="preserve">                </w:t>
      </w:r>
      <w:r w:rsidR="00BF33F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BF33FC" w:rsidRPr="00B21562">
        <w:rPr>
          <w:b/>
          <w:sz w:val="28"/>
          <w:szCs w:val="28"/>
        </w:rPr>
        <w:t xml:space="preserve">        </w:t>
      </w:r>
      <w:r w:rsidR="00357EAB">
        <w:rPr>
          <w:b/>
          <w:sz w:val="28"/>
          <w:szCs w:val="28"/>
        </w:rPr>
        <w:t>О</w:t>
      </w:r>
      <w:r w:rsidR="00EE764D">
        <w:rPr>
          <w:b/>
          <w:sz w:val="28"/>
          <w:szCs w:val="28"/>
        </w:rPr>
        <w:t>лексій АТЕРЛЕЙ</w:t>
      </w:r>
      <w:r w:rsidR="00AD0FCA">
        <w:rPr>
          <w:b/>
          <w:sz w:val="28"/>
          <w:szCs w:val="28"/>
        </w:rPr>
        <w:t xml:space="preserve"> </w:t>
      </w:r>
    </w:p>
    <w:sectPr w:rsidR="00B21562" w:rsidRPr="00B21562" w:rsidSect="00126F7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3095F" w14:textId="77777777" w:rsidR="00802710" w:rsidRDefault="00802710" w:rsidP="00126F7B">
      <w:r>
        <w:separator/>
      </w:r>
    </w:p>
  </w:endnote>
  <w:endnote w:type="continuationSeparator" w:id="0">
    <w:p w14:paraId="6CCB13BD" w14:textId="77777777" w:rsidR="00802710" w:rsidRDefault="00802710" w:rsidP="0012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C3AD3" w14:textId="77777777" w:rsidR="00802710" w:rsidRDefault="00802710" w:rsidP="00126F7B">
      <w:r>
        <w:separator/>
      </w:r>
    </w:p>
  </w:footnote>
  <w:footnote w:type="continuationSeparator" w:id="0">
    <w:p w14:paraId="2823F9B7" w14:textId="77777777" w:rsidR="00802710" w:rsidRDefault="00802710" w:rsidP="0012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1221218"/>
      <w:docPartObj>
        <w:docPartGallery w:val="Page Numbers (Top of Page)"/>
        <w:docPartUnique/>
      </w:docPartObj>
    </w:sdtPr>
    <w:sdtContent>
      <w:p w14:paraId="3461129E" w14:textId="19A73CB3" w:rsidR="00126F7B" w:rsidRDefault="00126F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DBE11" w14:textId="77777777" w:rsidR="00126F7B" w:rsidRDefault="00126F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5615"/>
    <w:multiLevelType w:val="hybridMultilevel"/>
    <w:tmpl w:val="564E5E34"/>
    <w:lvl w:ilvl="0" w:tplc="AA6A4F7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7E81819"/>
    <w:multiLevelType w:val="multilevel"/>
    <w:tmpl w:val="2BFEFD52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14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2355"/>
        </w:tabs>
        <w:ind w:left="2355" w:hanging="150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157"/>
        </w:tabs>
        <w:ind w:left="3157" w:hanging="14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008"/>
        </w:tabs>
        <w:ind w:left="4008" w:hanging="14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59"/>
        </w:tabs>
        <w:ind w:left="4859" w:hanging="14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710"/>
        </w:tabs>
        <w:ind w:left="5710" w:hanging="1455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  <w:b/>
      </w:rPr>
    </w:lvl>
  </w:abstractNum>
  <w:abstractNum w:abstractNumId="2" w15:restartNumberingAfterBreak="0">
    <w:nsid w:val="3ADD7B0D"/>
    <w:multiLevelType w:val="multilevel"/>
    <w:tmpl w:val="9FA650F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 w15:restartNumberingAfterBreak="0">
    <w:nsid w:val="7CAB0856"/>
    <w:multiLevelType w:val="hybridMultilevel"/>
    <w:tmpl w:val="164CABE8"/>
    <w:lvl w:ilvl="0" w:tplc="94BC783C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19F"/>
    <w:rsid w:val="00007808"/>
    <w:rsid w:val="00012722"/>
    <w:rsid w:val="0007399B"/>
    <w:rsid w:val="000754E9"/>
    <w:rsid w:val="000C2B87"/>
    <w:rsid w:val="000C6323"/>
    <w:rsid w:val="000D11AC"/>
    <w:rsid w:val="000D5AC7"/>
    <w:rsid w:val="000E18D4"/>
    <w:rsid w:val="000E2580"/>
    <w:rsid w:val="00123049"/>
    <w:rsid w:val="00126F7B"/>
    <w:rsid w:val="001404C3"/>
    <w:rsid w:val="001456F5"/>
    <w:rsid w:val="001474F7"/>
    <w:rsid w:val="00152C97"/>
    <w:rsid w:val="001765FD"/>
    <w:rsid w:val="001862ED"/>
    <w:rsid w:val="00192DC0"/>
    <w:rsid w:val="001B2464"/>
    <w:rsid w:val="001C203F"/>
    <w:rsid w:val="001C3F4C"/>
    <w:rsid w:val="001D6F83"/>
    <w:rsid w:val="001E649C"/>
    <w:rsid w:val="00254852"/>
    <w:rsid w:val="0029770C"/>
    <w:rsid w:val="002B06EA"/>
    <w:rsid w:val="002B11AC"/>
    <w:rsid w:val="002C7055"/>
    <w:rsid w:val="002D3011"/>
    <w:rsid w:val="002D4A47"/>
    <w:rsid w:val="002E6903"/>
    <w:rsid w:val="00322397"/>
    <w:rsid w:val="003348E1"/>
    <w:rsid w:val="00336602"/>
    <w:rsid w:val="00357EAB"/>
    <w:rsid w:val="00362F42"/>
    <w:rsid w:val="003710CA"/>
    <w:rsid w:val="00380AA4"/>
    <w:rsid w:val="00397144"/>
    <w:rsid w:val="003B6605"/>
    <w:rsid w:val="003C34CB"/>
    <w:rsid w:val="003E722B"/>
    <w:rsid w:val="003F1905"/>
    <w:rsid w:val="004053E9"/>
    <w:rsid w:val="00413EDA"/>
    <w:rsid w:val="00415115"/>
    <w:rsid w:val="00423579"/>
    <w:rsid w:val="004238A8"/>
    <w:rsid w:val="00442B43"/>
    <w:rsid w:val="00451162"/>
    <w:rsid w:val="004667D3"/>
    <w:rsid w:val="0048094B"/>
    <w:rsid w:val="00483BCF"/>
    <w:rsid w:val="004A4231"/>
    <w:rsid w:val="004A7A81"/>
    <w:rsid w:val="004C56C4"/>
    <w:rsid w:val="00535040"/>
    <w:rsid w:val="005412D3"/>
    <w:rsid w:val="00561CE0"/>
    <w:rsid w:val="00584DE5"/>
    <w:rsid w:val="005E32D3"/>
    <w:rsid w:val="00604543"/>
    <w:rsid w:val="00637D23"/>
    <w:rsid w:val="006451A2"/>
    <w:rsid w:val="006C626E"/>
    <w:rsid w:val="006E368C"/>
    <w:rsid w:val="006E6313"/>
    <w:rsid w:val="00704290"/>
    <w:rsid w:val="00705AAA"/>
    <w:rsid w:val="00706063"/>
    <w:rsid w:val="007243FE"/>
    <w:rsid w:val="00734954"/>
    <w:rsid w:val="007466CA"/>
    <w:rsid w:val="00756DCF"/>
    <w:rsid w:val="007842BB"/>
    <w:rsid w:val="007E16CA"/>
    <w:rsid w:val="007F1BBE"/>
    <w:rsid w:val="0080019F"/>
    <w:rsid w:val="00802710"/>
    <w:rsid w:val="0082222A"/>
    <w:rsid w:val="00823485"/>
    <w:rsid w:val="00841376"/>
    <w:rsid w:val="00843C02"/>
    <w:rsid w:val="008719B1"/>
    <w:rsid w:val="00874A62"/>
    <w:rsid w:val="0088380F"/>
    <w:rsid w:val="008927CA"/>
    <w:rsid w:val="008A358C"/>
    <w:rsid w:val="008B7BCB"/>
    <w:rsid w:val="008D35A7"/>
    <w:rsid w:val="008D3D3D"/>
    <w:rsid w:val="00904620"/>
    <w:rsid w:val="009127A3"/>
    <w:rsid w:val="009346AF"/>
    <w:rsid w:val="00934789"/>
    <w:rsid w:val="00935FD7"/>
    <w:rsid w:val="00944E58"/>
    <w:rsid w:val="0095243A"/>
    <w:rsid w:val="00961E96"/>
    <w:rsid w:val="00994D36"/>
    <w:rsid w:val="009A48B2"/>
    <w:rsid w:val="009E7059"/>
    <w:rsid w:val="009F4022"/>
    <w:rsid w:val="009F6925"/>
    <w:rsid w:val="00A05F74"/>
    <w:rsid w:val="00A6332A"/>
    <w:rsid w:val="00A72F96"/>
    <w:rsid w:val="00A810D6"/>
    <w:rsid w:val="00A8788B"/>
    <w:rsid w:val="00A932C0"/>
    <w:rsid w:val="00AA640E"/>
    <w:rsid w:val="00AC1B05"/>
    <w:rsid w:val="00AC2B19"/>
    <w:rsid w:val="00AD0FCA"/>
    <w:rsid w:val="00AD556B"/>
    <w:rsid w:val="00AE5586"/>
    <w:rsid w:val="00AF0E40"/>
    <w:rsid w:val="00AF0F3C"/>
    <w:rsid w:val="00AF5599"/>
    <w:rsid w:val="00B21562"/>
    <w:rsid w:val="00B23BC9"/>
    <w:rsid w:val="00B346E7"/>
    <w:rsid w:val="00B46211"/>
    <w:rsid w:val="00B60D12"/>
    <w:rsid w:val="00BB1D99"/>
    <w:rsid w:val="00BB1F9D"/>
    <w:rsid w:val="00BB27A6"/>
    <w:rsid w:val="00BD3EC1"/>
    <w:rsid w:val="00BD42C4"/>
    <w:rsid w:val="00BF33FC"/>
    <w:rsid w:val="00C03EA0"/>
    <w:rsid w:val="00C20D85"/>
    <w:rsid w:val="00C351FA"/>
    <w:rsid w:val="00C36EEE"/>
    <w:rsid w:val="00C40C35"/>
    <w:rsid w:val="00C42938"/>
    <w:rsid w:val="00C64EA4"/>
    <w:rsid w:val="00C71588"/>
    <w:rsid w:val="00C91C0A"/>
    <w:rsid w:val="00CB3397"/>
    <w:rsid w:val="00CF4A05"/>
    <w:rsid w:val="00D077BB"/>
    <w:rsid w:val="00D15614"/>
    <w:rsid w:val="00D23489"/>
    <w:rsid w:val="00D42116"/>
    <w:rsid w:val="00D720B3"/>
    <w:rsid w:val="00D90A69"/>
    <w:rsid w:val="00DC22C2"/>
    <w:rsid w:val="00DD20D5"/>
    <w:rsid w:val="00DD4727"/>
    <w:rsid w:val="00DE6259"/>
    <w:rsid w:val="00DF3DF8"/>
    <w:rsid w:val="00E24EBA"/>
    <w:rsid w:val="00E3708C"/>
    <w:rsid w:val="00E50E01"/>
    <w:rsid w:val="00EE764D"/>
    <w:rsid w:val="00EF6F76"/>
    <w:rsid w:val="00FA60AB"/>
    <w:rsid w:val="00FB0C29"/>
    <w:rsid w:val="00FD7F60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8C1A6"/>
  <w15:docId w15:val="{8798152C-9179-49EA-95D6-7E268151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6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vts23">
    <w:name w:val="rvts23"/>
    <w:basedOn w:val="a0"/>
    <w:uiPriority w:val="99"/>
    <w:rsid w:val="004A4231"/>
    <w:rPr>
      <w:rFonts w:ascii="Times New Roman" w:hAnsi="Times New Roman" w:cs="Times New Roman"/>
      <w:b/>
      <w:bCs/>
      <w:color w:val="000000"/>
      <w:sz w:val="32"/>
      <w:szCs w:val="32"/>
      <w:u w:val="none"/>
      <w:effect w:val="none"/>
    </w:rPr>
  </w:style>
  <w:style w:type="paragraph" w:customStyle="1" w:styleId="rvps2">
    <w:name w:val="rvps2"/>
    <w:basedOn w:val="a"/>
    <w:uiPriority w:val="99"/>
    <w:rsid w:val="004A4231"/>
    <w:pPr>
      <w:spacing w:after="150"/>
      <w:ind w:firstLine="450"/>
      <w:jc w:val="both"/>
    </w:pPr>
    <w:rPr>
      <w:color w:val="000000"/>
      <w:lang w:val="ru-RU" w:eastAsia="ru-RU"/>
    </w:rPr>
  </w:style>
  <w:style w:type="paragraph" w:styleId="a4">
    <w:name w:val="Body Text Indent"/>
    <w:basedOn w:val="a"/>
    <w:link w:val="a5"/>
    <w:uiPriority w:val="99"/>
    <w:rsid w:val="004A4231"/>
    <w:pPr>
      <w:ind w:left="851" w:firstLine="589"/>
      <w:jc w:val="both"/>
    </w:pPr>
    <w:rPr>
      <w:sz w:val="28"/>
      <w:szCs w:val="20"/>
      <w:lang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4A4231"/>
    <w:rPr>
      <w:sz w:val="28"/>
      <w:lang w:eastAsia="ru-RU"/>
    </w:rPr>
  </w:style>
  <w:style w:type="paragraph" w:customStyle="1" w:styleId="1">
    <w:name w:val="Абзац списка1"/>
    <w:basedOn w:val="a"/>
    <w:rsid w:val="001230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6">
    <w:name w:val="Hyperlink"/>
    <w:basedOn w:val="a0"/>
    <w:unhideWhenUsed/>
    <w:rsid w:val="00FA60A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26F7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26F7B"/>
    <w:rPr>
      <w:sz w:val="24"/>
      <w:szCs w:val="24"/>
    </w:rPr>
  </w:style>
  <w:style w:type="paragraph" w:styleId="a9">
    <w:name w:val="footer"/>
    <w:basedOn w:val="a"/>
    <w:link w:val="aa"/>
    <w:unhideWhenUsed/>
    <w:rsid w:val="00126F7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126F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8525-D814-4403-AE4C-5228A7EF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2185</Words>
  <Characters>1247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начальнику управління статистики, організації та ведення Єдиного реєстру досудових розслідувань</vt:lpstr>
    </vt:vector>
  </TitlesOfParts>
  <Company>UCL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Купецький Володимир</dc:creator>
  <cp:lastModifiedBy>Купецький Володимир Богданович</cp:lastModifiedBy>
  <cp:revision>3</cp:revision>
  <cp:lastPrinted>2017-03-22T08:08:00Z</cp:lastPrinted>
  <dcterms:created xsi:type="dcterms:W3CDTF">2025-07-15T13:33:00Z</dcterms:created>
  <dcterms:modified xsi:type="dcterms:W3CDTF">2025-07-15T13:48:00Z</dcterms:modified>
</cp:coreProperties>
</file>