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5F3F" w14:textId="76CB0A07" w:rsidR="00511C78" w:rsidRPr="00640298" w:rsidRDefault="00573D25">
      <w:pPr>
        <w:pStyle w:val="20"/>
        <w:shd w:val="clear" w:color="auto" w:fill="auto"/>
        <w:spacing w:line="320" w:lineRule="exact"/>
        <w:ind w:firstLine="851"/>
        <w:rPr>
          <w:color w:val="171717" w:themeColor="background2" w:themeShade="1A"/>
          <w:lang w:val="uk-UA"/>
        </w:rPr>
      </w:pPr>
      <w:r w:rsidRPr="00F26DB6">
        <w:rPr>
          <w:b/>
          <w:color w:val="171717" w:themeColor="background2" w:themeShade="1A"/>
          <w:lang w:val="uk-UA"/>
        </w:rPr>
        <w:t>ТЕХНІКО-ЕКОНОМІЧНЕ ОБҐРУНТУВАННЯ</w:t>
      </w:r>
      <w:r w:rsidRPr="00F26DB6">
        <w:rPr>
          <w:color w:val="171717" w:themeColor="background2" w:themeShade="1A"/>
          <w:lang w:val="uk-UA"/>
        </w:rPr>
        <w:br/>
      </w:r>
      <w:r w:rsidR="00640298">
        <w:rPr>
          <w:color w:val="171717" w:themeColor="background2" w:themeShade="1A"/>
          <w:lang w:val="uk-UA"/>
        </w:rPr>
        <w:t>на 2024-2025 роки</w:t>
      </w:r>
    </w:p>
    <w:p w14:paraId="324B9B73" w14:textId="77777777" w:rsidR="00511C78" w:rsidRPr="00F26DB6" w:rsidRDefault="00511C78" w:rsidP="005E5523">
      <w:pPr>
        <w:pStyle w:val="20"/>
        <w:shd w:val="clear" w:color="auto" w:fill="auto"/>
        <w:spacing w:line="320" w:lineRule="exact"/>
        <w:ind w:firstLine="851"/>
        <w:jc w:val="both"/>
        <w:rPr>
          <w:color w:val="171717" w:themeColor="background2" w:themeShade="1A"/>
          <w:lang w:val="uk-UA"/>
        </w:rPr>
      </w:pPr>
    </w:p>
    <w:p w14:paraId="19976106" w14:textId="662AEE01" w:rsidR="00511C78" w:rsidRPr="00F26DB6" w:rsidRDefault="00573D25" w:rsidP="005E5523">
      <w:pPr>
        <w:pStyle w:val="12"/>
        <w:shd w:val="clear" w:color="auto" w:fill="auto"/>
        <w:tabs>
          <w:tab w:val="left" w:pos="1140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71717" w:themeColor="background2" w:themeShade="1A"/>
          <w:lang w:val="uk-UA"/>
        </w:rPr>
        <w:t xml:space="preserve">1. Назва </w:t>
      </w:r>
      <w:r w:rsidR="00740183">
        <w:rPr>
          <w:color w:val="171717" w:themeColor="background2" w:themeShade="1A"/>
          <w:lang w:val="uk-UA"/>
        </w:rPr>
        <w:t>завдання (</w:t>
      </w:r>
      <w:r w:rsidRPr="00F26DB6">
        <w:rPr>
          <w:color w:val="171717" w:themeColor="background2" w:themeShade="1A"/>
          <w:lang w:val="uk-UA"/>
        </w:rPr>
        <w:t>про</w:t>
      </w:r>
      <w:r w:rsidR="00790AF8">
        <w:rPr>
          <w:color w:val="171717" w:themeColor="background2" w:themeShade="1A"/>
          <w:lang w:val="uk-UA"/>
        </w:rPr>
        <w:t>є</w:t>
      </w:r>
      <w:r w:rsidRPr="00F26DB6">
        <w:rPr>
          <w:color w:val="171717" w:themeColor="background2" w:themeShade="1A"/>
          <w:lang w:val="uk-UA"/>
        </w:rPr>
        <w:t>кту</w:t>
      </w:r>
      <w:r w:rsidR="00740183">
        <w:rPr>
          <w:color w:val="171717" w:themeColor="background2" w:themeShade="1A"/>
          <w:lang w:val="uk-UA"/>
        </w:rPr>
        <w:t>).</w:t>
      </w:r>
    </w:p>
    <w:p w14:paraId="1F24B0F0" w14:textId="4FCDCD6C" w:rsidR="00640298" w:rsidRDefault="00640298" w:rsidP="00640298">
      <w:pPr>
        <w:pStyle w:val="12"/>
        <w:shd w:val="clear" w:color="auto" w:fill="auto"/>
        <w:tabs>
          <w:tab w:val="left" w:pos="1096"/>
        </w:tabs>
        <w:spacing w:line="320" w:lineRule="exact"/>
        <w:ind w:firstLine="567"/>
        <w:outlineLvl w:val="9"/>
        <w:rPr>
          <w:rFonts w:eastAsia="SimSun"/>
          <w:b w:val="0"/>
          <w:color w:val="171717" w:themeColor="background2" w:themeShade="1A"/>
          <w:lang w:val="uk-UA" w:eastAsia="zh-CN"/>
        </w:rPr>
      </w:pPr>
      <w:r w:rsidRPr="00640298">
        <w:rPr>
          <w:rFonts w:eastAsia="SimSun"/>
          <w:b w:val="0"/>
          <w:color w:val="171717" w:themeColor="background2" w:themeShade="1A"/>
          <w:lang w:val="uk-UA" w:eastAsia="zh-CN"/>
        </w:rPr>
        <w:t>Оплата послуг з надання у користування окремого індивідуального хмарного середовища для обробки даних «Віртуальна приватна хмара» та розміщення серверного обладнання</w:t>
      </w:r>
      <w:r>
        <w:rPr>
          <w:rFonts w:eastAsia="SimSun"/>
          <w:b w:val="0"/>
          <w:color w:val="171717" w:themeColor="background2" w:themeShade="1A"/>
          <w:lang w:val="uk-UA" w:eastAsia="zh-CN"/>
        </w:rPr>
        <w:t>;</w:t>
      </w:r>
    </w:p>
    <w:p w14:paraId="4F70C99E" w14:textId="4BE8E2CF" w:rsidR="00640298" w:rsidRPr="00640298" w:rsidRDefault="00640298" w:rsidP="00640298">
      <w:pPr>
        <w:pStyle w:val="12"/>
        <w:shd w:val="clear" w:color="auto" w:fill="auto"/>
        <w:tabs>
          <w:tab w:val="left" w:pos="1096"/>
        </w:tabs>
        <w:spacing w:line="320" w:lineRule="exact"/>
        <w:ind w:firstLine="567"/>
        <w:outlineLvl w:val="9"/>
        <w:rPr>
          <w:b w:val="0"/>
          <w:bCs w:val="0"/>
          <w:lang w:val="uk-UA"/>
        </w:rPr>
      </w:pPr>
      <w:r w:rsidRPr="00640298">
        <w:rPr>
          <w:b w:val="0"/>
          <w:bCs w:val="0"/>
          <w:lang w:val="uk-UA"/>
        </w:rPr>
        <w:t>Ліцензії для забезпечення мережевої та інформаційної інфраструктури</w:t>
      </w:r>
      <w:r>
        <w:rPr>
          <w:b w:val="0"/>
          <w:bCs w:val="0"/>
          <w:lang w:val="uk-UA"/>
        </w:rPr>
        <w:t>;</w:t>
      </w:r>
    </w:p>
    <w:p w14:paraId="65D02420" w14:textId="21EAE892" w:rsidR="00640298" w:rsidRPr="00640298" w:rsidRDefault="00640298" w:rsidP="00640298">
      <w:pPr>
        <w:pStyle w:val="12"/>
        <w:shd w:val="clear" w:color="auto" w:fill="auto"/>
        <w:tabs>
          <w:tab w:val="left" w:pos="1096"/>
        </w:tabs>
        <w:spacing w:line="320" w:lineRule="exact"/>
        <w:ind w:firstLine="567"/>
        <w:outlineLvl w:val="9"/>
        <w:rPr>
          <w:rFonts w:eastAsia="SimSun"/>
          <w:b w:val="0"/>
          <w:bCs w:val="0"/>
          <w:color w:val="171717" w:themeColor="background2" w:themeShade="1A"/>
          <w:lang w:val="uk-UA" w:eastAsia="zh-CN"/>
        </w:rPr>
      </w:pPr>
      <w:r w:rsidRPr="00640298">
        <w:rPr>
          <w:rFonts w:eastAsia="Calibri"/>
          <w:b w:val="0"/>
          <w:bCs w:val="0"/>
          <w:lang w:val="uk-UA" w:eastAsia="ru-RU"/>
        </w:rPr>
        <w:t>Модернізація існуючих інформаційно-аналітичних систем</w:t>
      </w:r>
      <w:r>
        <w:rPr>
          <w:rFonts w:eastAsia="Calibri"/>
          <w:b w:val="0"/>
          <w:bCs w:val="0"/>
          <w:lang w:val="uk-UA" w:eastAsia="ru-RU"/>
        </w:rPr>
        <w:t>;</w:t>
      </w:r>
    </w:p>
    <w:p w14:paraId="20A0BAD5" w14:textId="4AC56385" w:rsidR="00640298" w:rsidRDefault="00640298" w:rsidP="00640298">
      <w:pPr>
        <w:pStyle w:val="12"/>
        <w:shd w:val="clear" w:color="auto" w:fill="auto"/>
        <w:tabs>
          <w:tab w:val="left" w:pos="1096"/>
        </w:tabs>
        <w:spacing w:line="320" w:lineRule="exact"/>
        <w:ind w:firstLine="567"/>
        <w:outlineLvl w:val="9"/>
        <w:rPr>
          <w:b w:val="0"/>
          <w:bCs w:val="0"/>
          <w:lang w:val="uk-UA"/>
        </w:rPr>
      </w:pPr>
      <w:r w:rsidRPr="00640298">
        <w:rPr>
          <w:b w:val="0"/>
          <w:bCs w:val="0"/>
          <w:lang w:val="uk-UA"/>
        </w:rPr>
        <w:t>Придбання програмного забезпечення</w:t>
      </w:r>
      <w:r w:rsidR="00680C26">
        <w:rPr>
          <w:b w:val="0"/>
          <w:bCs w:val="0"/>
          <w:lang w:val="uk-UA"/>
        </w:rPr>
        <w:t xml:space="preserve"> </w:t>
      </w:r>
      <w:r w:rsidR="00680C26" w:rsidRPr="00640298">
        <w:rPr>
          <w:rFonts w:eastAsia="Calibri"/>
          <w:b w:val="0"/>
          <w:bCs w:val="0"/>
          <w:lang w:val="uk-UA" w:eastAsia="ru-RU"/>
        </w:rPr>
        <w:t>інформаційно-аналітичних</w:t>
      </w:r>
      <w:r w:rsidR="00680C26" w:rsidRPr="00636E41">
        <w:rPr>
          <w:rFonts w:eastAsia="Calibri"/>
          <w:b w:val="0"/>
          <w:bCs w:val="0"/>
          <w:lang w:val="uk-UA" w:eastAsia="ru-RU"/>
        </w:rPr>
        <w:t>/</w:t>
      </w:r>
      <w:r w:rsidR="00680C26">
        <w:rPr>
          <w:rFonts w:eastAsia="Calibri"/>
          <w:b w:val="0"/>
          <w:bCs w:val="0"/>
          <w:lang w:val="uk-UA" w:eastAsia="ru-RU"/>
        </w:rPr>
        <w:t>комунікаційних</w:t>
      </w:r>
      <w:r w:rsidR="00680C26" w:rsidRPr="00640298">
        <w:rPr>
          <w:rFonts w:eastAsia="Calibri"/>
          <w:b w:val="0"/>
          <w:bCs w:val="0"/>
          <w:lang w:val="uk-UA" w:eastAsia="ru-RU"/>
        </w:rPr>
        <w:t xml:space="preserve"> систем</w:t>
      </w:r>
      <w:r>
        <w:rPr>
          <w:b w:val="0"/>
          <w:bCs w:val="0"/>
          <w:lang w:val="uk-UA"/>
        </w:rPr>
        <w:t>.</w:t>
      </w:r>
    </w:p>
    <w:p w14:paraId="07534E2E" w14:textId="77777777" w:rsidR="00640298" w:rsidRPr="00640298" w:rsidRDefault="00640298" w:rsidP="00640298">
      <w:pPr>
        <w:pStyle w:val="12"/>
        <w:shd w:val="clear" w:color="auto" w:fill="auto"/>
        <w:tabs>
          <w:tab w:val="left" w:pos="1096"/>
        </w:tabs>
        <w:spacing w:line="320" w:lineRule="exact"/>
        <w:ind w:firstLine="567"/>
        <w:outlineLvl w:val="9"/>
        <w:rPr>
          <w:b w:val="0"/>
          <w:bCs w:val="0"/>
          <w:lang w:val="uk-UA"/>
        </w:rPr>
      </w:pPr>
    </w:p>
    <w:p w14:paraId="54A898F4" w14:textId="72998D4D" w:rsidR="00511C78" w:rsidRPr="00F26DB6" w:rsidRDefault="00573D25" w:rsidP="005E5523">
      <w:pPr>
        <w:pStyle w:val="12"/>
        <w:shd w:val="clear" w:color="auto" w:fill="auto"/>
        <w:tabs>
          <w:tab w:val="left" w:pos="1096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71717" w:themeColor="background2" w:themeShade="1A"/>
          <w:lang w:val="uk-UA"/>
        </w:rPr>
        <w:t>2. Напрям інформатизації відповідно до Концепції Національної програми інформатизації</w:t>
      </w:r>
    </w:p>
    <w:p w14:paraId="2A9F97C5" w14:textId="20F722A3" w:rsidR="00511C78" w:rsidRDefault="00740183" w:rsidP="00740183">
      <w:pPr>
        <w:pStyle w:val="20"/>
        <w:shd w:val="clear" w:color="auto" w:fill="auto"/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740183">
        <w:rPr>
          <w:color w:val="171717" w:themeColor="background2" w:themeShade="1A"/>
          <w:lang w:val="uk-UA"/>
        </w:rPr>
        <w:t>Формування національної інфраструктури інформатизації</w:t>
      </w:r>
      <w:r>
        <w:rPr>
          <w:color w:val="171717" w:themeColor="background2" w:themeShade="1A"/>
          <w:lang w:val="uk-UA"/>
        </w:rPr>
        <w:t>.</w:t>
      </w:r>
    </w:p>
    <w:p w14:paraId="43F891EB" w14:textId="77777777" w:rsidR="00740183" w:rsidRPr="00F26DB6" w:rsidRDefault="00740183" w:rsidP="005E5523">
      <w:pPr>
        <w:pStyle w:val="20"/>
        <w:shd w:val="clear" w:color="auto" w:fill="auto"/>
        <w:spacing w:line="320" w:lineRule="exact"/>
        <w:ind w:firstLine="851"/>
        <w:jc w:val="both"/>
        <w:rPr>
          <w:color w:val="161616" w:themeColor="background2" w:themeShade="19"/>
          <w:lang w:val="uk-UA"/>
        </w:rPr>
      </w:pPr>
    </w:p>
    <w:p w14:paraId="478E3443" w14:textId="77777777" w:rsidR="00511C78" w:rsidRPr="00F26DB6" w:rsidRDefault="00573D25" w:rsidP="005E5523">
      <w:pPr>
        <w:pStyle w:val="12"/>
        <w:shd w:val="clear" w:color="auto" w:fill="auto"/>
        <w:tabs>
          <w:tab w:val="left" w:pos="1158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71717" w:themeColor="background2" w:themeShade="1A"/>
          <w:lang w:val="uk-UA"/>
        </w:rPr>
        <w:t>3. Державний замовник</w:t>
      </w:r>
    </w:p>
    <w:p w14:paraId="3577C40F" w14:textId="282C7914" w:rsidR="00511C78" w:rsidRPr="00F26DB6" w:rsidRDefault="00573D25" w:rsidP="00740183">
      <w:pPr>
        <w:pStyle w:val="20"/>
        <w:shd w:val="clear" w:color="auto" w:fill="auto"/>
        <w:spacing w:line="320" w:lineRule="exact"/>
        <w:ind w:firstLine="567"/>
        <w:jc w:val="both"/>
        <w:rPr>
          <w:color w:val="161616" w:themeColor="background2" w:themeShade="19"/>
          <w:lang w:val="uk-UA"/>
        </w:rPr>
      </w:pPr>
      <w:bookmarkStart w:id="0" w:name="_Hlk74496068"/>
      <w:r w:rsidRPr="00F26DB6">
        <w:rPr>
          <w:color w:val="171717" w:themeColor="background2" w:themeShade="1A"/>
          <w:lang w:val="uk-UA"/>
        </w:rPr>
        <w:t xml:space="preserve">Державне агентство </w:t>
      </w:r>
      <w:r w:rsidR="00740183">
        <w:rPr>
          <w:color w:val="171717" w:themeColor="background2" w:themeShade="1A"/>
          <w:lang w:val="uk-UA"/>
        </w:rPr>
        <w:t>відновлення та розвитку інфраструктури</w:t>
      </w:r>
      <w:r w:rsidRPr="00F26DB6">
        <w:rPr>
          <w:color w:val="171717" w:themeColor="background2" w:themeShade="1A"/>
          <w:lang w:val="uk-UA"/>
        </w:rPr>
        <w:t xml:space="preserve"> України</w:t>
      </w:r>
      <w:bookmarkEnd w:id="0"/>
      <w:r w:rsidRPr="00F26DB6">
        <w:rPr>
          <w:color w:val="171717" w:themeColor="background2" w:themeShade="1A"/>
          <w:lang w:val="uk-UA"/>
        </w:rPr>
        <w:t>.</w:t>
      </w:r>
    </w:p>
    <w:p w14:paraId="4EA9457F" w14:textId="77777777" w:rsidR="00511C78" w:rsidRPr="00F26DB6" w:rsidRDefault="00511C78" w:rsidP="005E5523">
      <w:pPr>
        <w:pStyle w:val="20"/>
        <w:shd w:val="clear" w:color="auto" w:fill="auto"/>
        <w:spacing w:line="320" w:lineRule="exact"/>
        <w:ind w:firstLine="851"/>
        <w:jc w:val="both"/>
        <w:rPr>
          <w:color w:val="161616" w:themeColor="background2" w:themeShade="19"/>
          <w:lang w:val="uk-UA"/>
        </w:rPr>
      </w:pPr>
    </w:p>
    <w:p w14:paraId="4EDBEF01" w14:textId="1BDE12A7" w:rsidR="00511C78" w:rsidRPr="00F26DB6" w:rsidRDefault="00573D25" w:rsidP="005E5523">
      <w:pPr>
        <w:pStyle w:val="12"/>
        <w:shd w:val="clear" w:color="auto" w:fill="auto"/>
        <w:tabs>
          <w:tab w:val="left" w:pos="1158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71717" w:themeColor="background2" w:themeShade="1A"/>
          <w:lang w:val="uk-UA"/>
        </w:rPr>
        <w:t>4. Мета завдання (про</w:t>
      </w:r>
      <w:r w:rsidR="00790AF8">
        <w:rPr>
          <w:color w:val="171717" w:themeColor="background2" w:themeShade="1A"/>
          <w:lang w:val="uk-UA"/>
        </w:rPr>
        <w:t>є</w:t>
      </w:r>
      <w:r w:rsidRPr="00F26DB6">
        <w:rPr>
          <w:color w:val="171717" w:themeColor="background2" w:themeShade="1A"/>
          <w:lang w:val="uk-UA"/>
        </w:rPr>
        <w:t>кту)</w:t>
      </w:r>
    </w:p>
    <w:p w14:paraId="32D9973E" w14:textId="1D02D76F" w:rsidR="00616897" w:rsidRDefault="00633A24" w:rsidP="00616897">
      <w:pPr>
        <w:pStyle w:val="20"/>
        <w:shd w:val="clear" w:color="auto" w:fill="auto"/>
        <w:spacing w:line="320" w:lineRule="exact"/>
        <w:ind w:firstLine="567"/>
        <w:jc w:val="both"/>
        <w:rPr>
          <w:spacing w:val="-10"/>
          <w:lang w:val="uk-UA"/>
        </w:rPr>
      </w:pPr>
      <w:r w:rsidRPr="00633A24">
        <w:rPr>
          <w:spacing w:val="-10"/>
          <w:lang w:val="uk-UA"/>
        </w:rPr>
        <w:t xml:space="preserve">На поточний момент в </w:t>
      </w:r>
      <w:proofErr w:type="spellStart"/>
      <w:r w:rsidRPr="00633A24">
        <w:rPr>
          <w:spacing w:val="-10"/>
          <w:lang w:val="uk-UA"/>
        </w:rPr>
        <w:t>апараті</w:t>
      </w:r>
      <w:proofErr w:type="spellEnd"/>
      <w:r w:rsidRPr="00633A24">
        <w:rPr>
          <w:spacing w:val="-10"/>
          <w:lang w:val="uk-UA"/>
        </w:rPr>
        <w:t xml:space="preserve"> Державного агентства </w:t>
      </w:r>
      <w:r w:rsidR="00740183">
        <w:rPr>
          <w:spacing w:val="-10"/>
          <w:lang w:val="uk-UA"/>
        </w:rPr>
        <w:t>відновлення та розвитку інфраструктури</w:t>
      </w:r>
      <w:r w:rsidRPr="00633A24">
        <w:rPr>
          <w:spacing w:val="-10"/>
          <w:lang w:val="uk-UA"/>
        </w:rPr>
        <w:t xml:space="preserve"> України побудована сучасна ІТ-інфраструктура та система захисту від </w:t>
      </w:r>
      <w:proofErr w:type="spellStart"/>
      <w:r w:rsidRPr="00633A24">
        <w:rPr>
          <w:spacing w:val="-10"/>
          <w:lang w:val="uk-UA"/>
        </w:rPr>
        <w:t>кіберзагроз</w:t>
      </w:r>
      <w:proofErr w:type="spellEnd"/>
      <w:r w:rsidRPr="00633A24">
        <w:rPr>
          <w:spacing w:val="-10"/>
          <w:lang w:val="uk-UA"/>
        </w:rPr>
        <w:t xml:space="preserve">. З метою підвищенні рівня </w:t>
      </w:r>
      <w:proofErr w:type="spellStart"/>
      <w:r w:rsidRPr="00633A24">
        <w:rPr>
          <w:spacing w:val="-10"/>
          <w:lang w:val="uk-UA"/>
        </w:rPr>
        <w:t>кіберзахисту</w:t>
      </w:r>
      <w:proofErr w:type="spellEnd"/>
      <w:r w:rsidRPr="00633A24">
        <w:rPr>
          <w:spacing w:val="-10"/>
          <w:lang w:val="uk-UA"/>
        </w:rPr>
        <w:t xml:space="preserve"> та розвиту систем безпеки інформаційних даних </w:t>
      </w:r>
      <w:r w:rsidR="00680C26">
        <w:rPr>
          <w:spacing w:val="-10"/>
          <w:lang w:val="uk-UA"/>
        </w:rPr>
        <w:t>є</w:t>
      </w:r>
      <w:r w:rsidRPr="00633A24">
        <w:rPr>
          <w:spacing w:val="-10"/>
          <w:lang w:val="uk-UA"/>
        </w:rPr>
        <w:t xml:space="preserve"> необхідність </w:t>
      </w:r>
      <w:r w:rsidR="00680C26">
        <w:rPr>
          <w:spacing w:val="-10"/>
          <w:lang w:val="uk-UA"/>
        </w:rPr>
        <w:t>у</w:t>
      </w:r>
      <w:r w:rsidRPr="00633A24">
        <w:rPr>
          <w:spacing w:val="-10"/>
          <w:lang w:val="uk-UA"/>
        </w:rPr>
        <w:t xml:space="preserve"> купівлі продовження ліцензій  на впроваджен</w:t>
      </w:r>
      <w:r w:rsidR="00680C26">
        <w:rPr>
          <w:spacing w:val="-10"/>
          <w:lang w:val="uk-UA"/>
        </w:rPr>
        <w:t>ня</w:t>
      </w:r>
      <w:r w:rsidRPr="00633A24">
        <w:rPr>
          <w:spacing w:val="-10"/>
          <w:lang w:val="uk-UA"/>
        </w:rPr>
        <w:t xml:space="preserve"> систем.</w:t>
      </w:r>
      <w:r w:rsidR="00616897">
        <w:rPr>
          <w:spacing w:val="-10"/>
          <w:lang w:val="uk-UA"/>
        </w:rPr>
        <w:t xml:space="preserve"> </w:t>
      </w:r>
      <w:r w:rsidR="00927105" w:rsidRPr="00633A24">
        <w:rPr>
          <w:lang w:val="uk-UA"/>
        </w:rPr>
        <w:t xml:space="preserve">Також, з урахуванням постійного зростання кількості і різноманіття зловмисного програмного забезпечення, що значно підвищує ризики для інформаційної інфраструктури та всіх використовуваних систем, необхідно </w:t>
      </w:r>
      <w:r w:rsidR="00927105" w:rsidRPr="00633A24">
        <w:rPr>
          <w:spacing w:val="-10"/>
          <w:lang w:val="uk-UA"/>
        </w:rPr>
        <w:t>підвищувати можливості для детектування цілеспрямованих</w:t>
      </w:r>
      <w:r w:rsidR="00927105" w:rsidRPr="00633A24">
        <w:rPr>
          <w:lang w:val="uk-UA"/>
        </w:rPr>
        <w:t xml:space="preserve"> </w:t>
      </w:r>
      <w:r w:rsidR="00927105" w:rsidRPr="00633A24">
        <w:rPr>
          <w:spacing w:val="-10"/>
          <w:lang w:val="uk-UA"/>
        </w:rPr>
        <w:t>атак на мережевому рівні.</w:t>
      </w:r>
    </w:p>
    <w:p w14:paraId="717723B8" w14:textId="619F2EF7" w:rsidR="00441F68" w:rsidRPr="00616897" w:rsidRDefault="00616897" w:rsidP="00616897">
      <w:pPr>
        <w:pStyle w:val="20"/>
        <w:shd w:val="clear" w:color="auto" w:fill="auto"/>
        <w:spacing w:line="320" w:lineRule="exact"/>
        <w:ind w:firstLine="567"/>
        <w:jc w:val="both"/>
        <w:rPr>
          <w:spacing w:val="-10"/>
          <w:lang w:val="uk-UA"/>
        </w:rPr>
      </w:pPr>
      <w:r>
        <w:rPr>
          <w:color w:val="171717" w:themeColor="background2" w:themeShade="1A"/>
          <w:lang w:val="uk-UA"/>
        </w:rPr>
        <w:t>Також інформаційно-аналітичні системи Агентства відновлення потребують подальшого удосконалення та розширення функціоналу за-для забезпечення виконання Агентством відновлення поставлених завдань. Періодично надходять пропозиції від структурних підрозділів Агентства відновлення щодо потреб у додаванні функціоналу, що потребує подальшої реалізації.</w:t>
      </w:r>
    </w:p>
    <w:p w14:paraId="26DE8B17" w14:textId="78DA2112" w:rsidR="00616897" w:rsidRDefault="00680C26" w:rsidP="005E5523">
      <w:pPr>
        <w:pStyle w:val="20"/>
        <w:shd w:val="clear" w:color="auto" w:fill="auto"/>
        <w:spacing w:line="320" w:lineRule="exact"/>
        <w:ind w:firstLine="851"/>
        <w:jc w:val="both"/>
        <w:rPr>
          <w:lang w:val="uk-UA"/>
        </w:rPr>
      </w:pPr>
      <w:r>
        <w:rPr>
          <w:lang w:val="uk-UA"/>
        </w:rPr>
        <w:t xml:space="preserve">Також з метою </w:t>
      </w:r>
      <w:r>
        <w:rPr>
          <w:iCs/>
          <w:lang w:val="uk-UA"/>
        </w:rPr>
        <w:t>належного виконання завдань покладених на Агентство відновлення</w:t>
      </w:r>
      <w:r>
        <w:rPr>
          <w:lang w:val="uk-UA"/>
        </w:rPr>
        <w:t>, прозорості його діяльності та відкриття даних як основи для мінімізації корупційних ризиків є необхідність у закупівлі програмного забезпечення інформаційно-</w:t>
      </w:r>
      <w:r w:rsidRPr="00680C26">
        <w:rPr>
          <w:rFonts w:eastAsia="Calibri"/>
          <w:lang w:val="uk-UA" w:eastAsia="ru-RU"/>
        </w:rPr>
        <w:t xml:space="preserve"> </w:t>
      </w:r>
      <w:r w:rsidRPr="00640298">
        <w:rPr>
          <w:rFonts w:eastAsia="Calibri"/>
          <w:lang w:val="uk-UA" w:eastAsia="ru-RU"/>
        </w:rPr>
        <w:t>аналітичних</w:t>
      </w:r>
      <w:r w:rsidRPr="00636E41">
        <w:rPr>
          <w:rFonts w:eastAsia="Calibri"/>
          <w:lang w:val="uk-UA" w:eastAsia="ru-RU"/>
        </w:rPr>
        <w:t>/</w:t>
      </w:r>
      <w:r w:rsidRPr="00680C26">
        <w:rPr>
          <w:rFonts w:eastAsia="Calibri"/>
          <w:lang w:val="uk-UA" w:eastAsia="ru-RU"/>
        </w:rPr>
        <w:t>комунікаційних</w:t>
      </w:r>
      <w:r w:rsidRPr="00640298">
        <w:rPr>
          <w:rFonts w:eastAsia="Calibri"/>
          <w:lang w:val="uk-UA" w:eastAsia="ru-RU"/>
        </w:rPr>
        <w:t xml:space="preserve"> систем</w:t>
      </w:r>
      <w:r>
        <w:rPr>
          <w:rFonts w:eastAsia="Calibri"/>
          <w:lang w:val="uk-UA" w:eastAsia="ru-RU"/>
        </w:rPr>
        <w:t xml:space="preserve">. </w:t>
      </w:r>
    </w:p>
    <w:p w14:paraId="3F2AA9FF" w14:textId="77777777" w:rsidR="00680C26" w:rsidRPr="00F26DB6" w:rsidRDefault="00680C26" w:rsidP="005E5523">
      <w:pPr>
        <w:pStyle w:val="20"/>
        <w:shd w:val="clear" w:color="auto" w:fill="auto"/>
        <w:spacing w:line="320" w:lineRule="exact"/>
        <w:ind w:firstLine="851"/>
        <w:jc w:val="both"/>
        <w:rPr>
          <w:lang w:val="uk-UA"/>
        </w:rPr>
      </w:pPr>
    </w:p>
    <w:p w14:paraId="038DAFBE" w14:textId="6DBAE41A" w:rsidR="00511C78" w:rsidRPr="00F26DB6" w:rsidRDefault="00573D25" w:rsidP="00AC4D7A">
      <w:pPr>
        <w:pStyle w:val="12"/>
        <w:tabs>
          <w:tab w:val="left" w:pos="1107"/>
        </w:tabs>
        <w:spacing w:line="320" w:lineRule="exact"/>
        <w:rPr>
          <w:color w:val="161616" w:themeColor="background2" w:themeShade="19"/>
          <w:lang w:val="uk-UA"/>
        </w:rPr>
      </w:pPr>
      <w:r w:rsidRPr="00F26DB6">
        <w:rPr>
          <w:color w:val="161616" w:themeColor="background2" w:themeShade="19"/>
          <w:lang w:val="uk-UA"/>
        </w:rPr>
        <w:t xml:space="preserve">5. </w:t>
      </w:r>
      <w:r w:rsidR="00AC4D7A" w:rsidRPr="00AC4D7A">
        <w:rPr>
          <w:color w:val="161616" w:themeColor="background2" w:themeShade="19"/>
          <w:lang w:val="uk-UA"/>
        </w:rPr>
        <w:t>Проблема, яка буде розв</w:t>
      </w:r>
      <w:r w:rsidR="00AC4D7A">
        <w:rPr>
          <w:color w:val="161616" w:themeColor="background2" w:themeShade="19"/>
          <w:lang w:val="uk-UA"/>
        </w:rPr>
        <w:t>’</w:t>
      </w:r>
      <w:r w:rsidR="00AC4D7A" w:rsidRPr="00AC4D7A">
        <w:rPr>
          <w:color w:val="161616" w:themeColor="background2" w:themeShade="19"/>
          <w:lang w:val="uk-UA"/>
        </w:rPr>
        <w:t>язана в результаті виконання</w:t>
      </w:r>
      <w:r w:rsidR="00AC4D7A">
        <w:rPr>
          <w:color w:val="161616" w:themeColor="background2" w:themeShade="19"/>
          <w:lang w:val="uk-UA"/>
        </w:rPr>
        <w:t xml:space="preserve"> </w:t>
      </w:r>
      <w:r w:rsidR="00AC4D7A" w:rsidRPr="00AC4D7A">
        <w:rPr>
          <w:color w:val="161616" w:themeColor="background2" w:themeShade="19"/>
          <w:lang w:val="uk-UA"/>
        </w:rPr>
        <w:t>завдання (про</w:t>
      </w:r>
      <w:r w:rsidR="00AC4D7A">
        <w:rPr>
          <w:color w:val="161616" w:themeColor="background2" w:themeShade="19"/>
          <w:lang w:val="uk-UA"/>
        </w:rPr>
        <w:t>є</w:t>
      </w:r>
      <w:r w:rsidR="00AC4D7A" w:rsidRPr="00AC4D7A">
        <w:rPr>
          <w:color w:val="161616" w:themeColor="background2" w:themeShade="19"/>
          <w:lang w:val="uk-UA"/>
        </w:rPr>
        <w:t>кту)</w:t>
      </w:r>
    </w:p>
    <w:p w14:paraId="09099115" w14:textId="39115A41" w:rsidR="0055777B" w:rsidRPr="0055777B" w:rsidRDefault="0055777B" w:rsidP="00AC4D7A">
      <w:pPr>
        <w:pStyle w:val="20"/>
        <w:shd w:val="clear" w:color="auto" w:fill="auto"/>
        <w:spacing w:line="320" w:lineRule="exact"/>
        <w:ind w:firstLine="567"/>
        <w:jc w:val="both"/>
        <w:rPr>
          <w:iCs/>
          <w:lang w:val="uk-UA"/>
        </w:rPr>
      </w:pPr>
      <w:r w:rsidRPr="0055777B">
        <w:rPr>
          <w:iCs/>
          <w:lang w:val="uk-UA"/>
        </w:rPr>
        <w:t xml:space="preserve">Забезпечення технічних </w:t>
      </w:r>
      <w:r w:rsidRPr="0055777B">
        <w:rPr>
          <w:iCs/>
          <w:color w:val="000000" w:themeColor="text1"/>
          <w:lang w:val="uk-UA"/>
        </w:rPr>
        <w:t xml:space="preserve">умов та підвищення рівня захищеності інформаційно-комунікаційних систем апарату </w:t>
      </w:r>
      <w:r w:rsidRPr="0055777B">
        <w:rPr>
          <w:iCs/>
          <w:lang w:val="uk-UA"/>
        </w:rPr>
        <w:t xml:space="preserve">Державного агентства </w:t>
      </w:r>
      <w:r w:rsidR="00AC4D7A">
        <w:rPr>
          <w:iCs/>
          <w:lang w:val="uk-UA"/>
        </w:rPr>
        <w:t xml:space="preserve">відновлення та розвитку </w:t>
      </w:r>
      <w:proofErr w:type="spellStart"/>
      <w:r w:rsidR="00AC4D7A">
        <w:rPr>
          <w:iCs/>
          <w:lang w:val="uk-UA"/>
        </w:rPr>
        <w:lastRenderedPageBreak/>
        <w:t>інфраструтури</w:t>
      </w:r>
      <w:proofErr w:type="spellEnd"/>
      <w:r w:rsidRPr="0055777B">
        <w:rPr>
          <w:iCs/>
          <w:lang w:val="uk-UA"/>
        </w:rPr>
        <w:t xml:space="preserve"> України від </w:t>
      </w:r>
      <w:proofErr w:type="spellStart"/>
      <w:r w:rsidRPr="0055777B">
        <w:rPr>
          <w:iCs/>
          <w:lang w:val="uk-UA"/>
        </w:rPr>
        <w:t>кіберзагроз</w:t>
      </w:r>
      <w:proofErr w:type="spellEnd"/>
      <w:r w:rsidRPr="0055777B">
        <w:rPr>
          <w:iCs/>
          <w:lang w:val="uk-UA"/>
        </w:rPr>
        <w:t xml:space="preserve"> в режимі реального часу.</w:t>
      </w:r>
      <w:r w:rsidR="008B3B16">
        <w:rPr>
          <w:iCs/>
          <w:lang w:val="uk-UA"/>
        </w:rPr>
        <w:t xml:space="preserve"> Також буде модернізовано існуючі інформаційно-аналітичні</w:t>
      </w:r>
      <w:r w:rsidR="00680C26" w:rsidRPr="00636E41">
        <w:rPr>
          <w:rFonts w:eastAsia="Calibri"/>
          <w:bCs/>
          <w:lang w:val="uk-UA" w:eastAsia="ru-RU"/>
        </w:rPr>
        <w:t>/</w:t>
      </w:r>
      <w:r w:rsidR="00680C26" w:rsidRPr="00680C26">
        <w:rPr>
          <w:rFonts w:eastAsia="Calibri"/>
          <w:bCs/>
          <w:lang w:val="uk-UA" w:eastAsia="ru-RU"/>
        </w:rPr>
        <w:t>комунікаційн</w:t>
      </w:r>
      <w:r w:rsidR="00680C26">
        <w:rPr>
          <w:rFonts w:eastAsia="Calibri"/>
          <w:bCs/>
          <w:lang w:val="uk-UA" w:eastAsia="ru-RU"/>
        </w:rPr>
        <w:t>і</w:t>
      </w:r>
      <w:r w:rsidR="008B3B16">
        <w:rPr>
          <w:iCs/>
          <w:lang w:val="uk-UA"/>
        </w:rPr>
        <w:t xml:space="preserve"> системи Агентства відновлення за допомогою розширення функціоналу та розроблено програмне забезпечення з метою належного виконання завдань покладених на Агентство відновлення. </w:t>
      </w:r>
    </w:p>
    <w:p w14:paraId="68777227" w14:textId="77777777" w:rsidR="001E268E" w:rsidRPr="00F26DB6" w:rsidRDefault="001E268E" w:rsidP="00AC4D7A">
      <w:pPr>
        <w:pStyle w:val="a3"/>
        <w:spacing w:beforeAutospacing="0" w:after="0" w:afterAutospacing="0" w:line="240" w:lineRule="auto"/>
        <w:ind w:firstLine="567"/>
        <w:contextualSpacing/>
        <w:jc w:val="both"/>
        <w:rPr>
          <w:color w:val="161616" w:themeColor="background2" w:themeShade="19"/>
          <w:sz w:val="28"/>
          <w:szCs w:val="28"/>
          <w:lang w:val="uk-UA"/>
        </w:rPr>
      </w:pPr>
    </w:p>
    <w:p w14:paraId="320984EF" w14:textId="46C8AB20" w:rsidR="00511C78" w:rsidRPr="00F26DB6" w:rsidRDefault="00573D25" w:rsidP="005E5523">
      <w:pPr>
        <w:pStyle w:val="12"/>
        <w:shd w:val="clear" w:color="auto" w:fill="auto"/>
        <w:tabs>
          <w:tab w:val="left" w:pos="1154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61616" w:themeColor="background2" w:themeShade="19"/>
          <w:lang w:val="uk-UA"/>
        </w:rPr>
        <w:t>6. Детальний зміст завдання (про</w:t>
      </w:r>
      <w:r w:rsidR="00044392">
        <w:rPr>
          <w:color w:val="161616" w:themeColor="background2" w:themeShade="19"/>
          <w:lang w:val="uk-UA"/>
        </w:rPr>
        <w:t>є</w:t>
      </w:r>
      <w:r w:rsidRPr="00F26DB6">
        <w:rPr>
          <w:color w:val="161616" w:themeColor="background2" w:themeShade="19"/>
          <w:lang w:val="uk-UA"/>
        </w:rPr>
        <w:t>кту)</w:t>
      </w:r>
    </w:p>
    <w:p w14:paraId="3D4EE923" w14:textId="5F6268ED" w:rsidR="00666E9A" w:rsidRPr="00F26DB6" w:rsidRDefault="00666E9A" w:rsidP="00AC4D7A">
      <w:pPr>
        <w:pStyle w:val="a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</w:pPr>
      <w:bookmarkStart w:id="1" w:name="_Hlk76025285"/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Обґрунтування завдання (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про</w:t>
      </w:r>
      <w:r w:rsidR="00044392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є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кту</w:t>
      </w:r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), правове забезпечення, стадія розроблення</w:t>
      </w:r>
    </w:p>
    <w:bookmarkEnd w:id="1"/>
    <w:p w14:paraId="323D9BAB" w14:textId="4EF76797" w:rsidR="00511C78" w:rsidRPr="00F26DB6" w:rsidRDefault="00666E9A" w:rsidP="00AC4D7A">
      <w:pPr>
        <w:pStyle w:val="a7"/>
        <w:widowControl w:val="0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r w:rsidRPr="0055777B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Необхідність п</w:t>
      </w:r>
      <w:r w:rsidR="00573D25" w:rsidRPr="0055777B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 xml:space="preserve">ридбання </w:t>
      </w:r>
      <w:r w:rsidR="00616897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 xml:space="preserve">даних послуг для виконання  покладених на Агентство відновлення завдань відповідно до </w:t>
      </w:r>
      <w:r w:rsidR="00616897" w:rsidRPr="00616897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 w:eastAsia="ar-SA"/>
        </w:rPr>
        <w:t>Положення про Державне агентство відновлення та розвитку інфраструктури України, затвердженого постановою Кабінету Міністрів України від 10 вересня 2014 року № 439 (в редакції постанови Кабінету Міністрів України від 21 лютого 2023 року № 193)</w:t>
      </w:r>
      <w:r w:rsidR="003F6EE0" w:rsidRPr="005577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919A5" w14:textId="4CEF961C" w:rsidR="00867DCC" w:rsidRPr="00F26DB6" w:rsidRDefault="00867DCC" w:rsidP="00AC4D7A">
      <w:pPr>
        <w:pStyle w:val="a7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Загальна характеристика та актуальність завдання (</w:t>
      </w:r>
      <w:r w:rsidR="00D156CC"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про</w:t>
      </w:r>
      <w:r w:rsidR="00044392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є</w:t>
      </w:r>
      <w:r w:rsidR="00D156CC"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кту</w:t>
      </w:r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)</w:t>
      </w:r>
    </w:p>
    <w:p w14:paraId="17245249" w14:textId="20BBB2AB" w:rsidR="00622925" w:rsidRPr="00F26DB6" w:rsidRDefault="008B3B16" w:rsidP="00AC4D7A">
      <w:pPr>
        <w:pStyle w:val="a7"/>
        <w:widowControl w:val="0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r w:rsidRPr="00680C2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Інформаційно-</w:t>
      </w:r>
      <w:r w:rsidR="00680C26" w:rsidRP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аналітичн</w:t>
      </w:r>
      <w:r w:rsid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</w:t>
      </w:r>
      <w:r w:rsidR="00680C26" w:rsidRPr="00636E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/</w:t>
      </w:r>
      <w:r w:rsidR="00680C26" w:rsidRP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комунікаційн</w:t>
      </w:r>
      <w:r w:rsid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</w:t>
      </w:r>
      <w:r w:rsidR="00680C26" w:rsidRP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систем</w:t>
      </w:r>
      <w:r w:rsidR="00680C2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 w:rsidR="00680C2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Агентства відновлення потребують подальшого розширення функціоналу та забезпечення їхнього захисту</w:t>
      </w:r>
      <w:r w:rsidR="00666E9A"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.</w:t>
      </w:r>
    </w:p>
    <w:p w14:paraId="3B00F97A" w14:textId="2B268F2B" w:rsidR="00867DCC" w:rsidRPr="00F26DB6" w:rsidRDefault="00867DCC" w:rsidP="00AC4D7A">
      <w:pPr>
        <w:pStyle w:val="a7"/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bookmarkStart w:id="2" w:name="_Hlk76026657"/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Строки виконання завдання (</w:t>
      </w:r>
      <w:r w:rsidR="00D156CC"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про</w:t>
      </w:r>
      <w:r w:rsidR="00044392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є</w:t>
      </w:r>
      <w:r w:rsidR="00D156CC"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кту</w:t>
      </w:r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)</w:t>
      </w:r>
    </w:p>
    <w:p w14:paraId="46958BCE" w14:textId="3889AC2E" w:rsidR="00666E9A" w:rsidRPr="00F26DB6" w:rsidRDefault="00867DCC" w:rsidP="00AC4D7A">
      <w:pPr>
        <w:pStyle w:val="a7"/>
        <w:widowControl w:val="0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Початок визначається датою підписання Договору; закінчення виконання –</w:t>
      </w:r>
      <w:r w:rsidR="00666E9A" w:rsidRPr="00F26DB6">
        <w:rPr>
          <w:lang w:val="uk-UA"/>
        </w:rPr>
        <w:t xml:space="preserve"> </w:t>
      </w:r>
      <w:r w:rsidR="008B3B16">
        <w:rPr>
          <w:lang w:val="uk-UA"/>
        </w:rPr>
        <w:t xml:space="preserve">не </w:t>
      </w:r>
      <w:r w:rsidR="008B3B16" w:rsidRPr="008B3B16">
        <w:rPr>
          <w:rFonts w:asciiTheme="majorBidi" w:hAnsiTheme="majorBidi" w:cstheme="majorBidi"/>
          <w:sz w:val="28"/>
          <w:szCs w:val="28"/>
          <w:lang w:val="uk-UA"/>
        </w:rPr>
        <w:t>пізніше дати</w:t>
      </w:r>
      <w:r w:rsidR="008B3B16">
        <w:rPr>
          <w:lang w:val="uk-UA"/>
        </w:rPr>
        <w:t xml:space="preserve"> </w:t>
      </w:r>
      <w:r w:rsidR="008B3B1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зазначеної у Договорі</w:t>
      </w:r>
      <w:r w:rsidRPr="00F26DB6"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  <w:t>.</w:t>
      </w:r>
    </w:p>
    <w:bookmarkEnd w:id="2"/>
    <w:p w14:paraId="70C92E86" w14:textId="7DF41272" w:rsidR="00666E9A" w:rsidRPr="00F26DB6" w:rsidRDefault="00666E9A" w:rsidP="00AC4D7A">
      <w:pPr>
        <w:pStyle w:val="a7"/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161616" w:themeColor="background2" w:themeShade="19"/>
          <w:sz w:val="28"/>
          <w:szCs w:val="28"/>
          <w:lang w:val="uk-UA"/>
        </w:rPr>
      </w:pPr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Календарний план надання послуг або етапність робіт:</w:t>
      </w:r>
    </w:p>
    <w:tbl>
      <w:tblPr>
        <w:tblW w:w="97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8930"/>
      </w:tblGrid>
      <w:tr w:rsidR="00616897" w14:paraId="5F617D1A" w14:textId="77777777" w:rsidTr="00F37F5C">
        <w:trPr>
          <w:cantSplit/>
          <w:trHeight w:val="757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4F5A3EC1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161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71717"/>
                <w:sz w:val="28"/>
                <w:szCs w:val="28"/>
              </w:rPr>
              <w:t>Ч.ч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71717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542660EE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8"/>
                <w:szCs w:val="28"/>
              </w:rPr>
              <w:t xml:space="preserve">Найменування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71717"/>
                <w:sz w:val="28"/>
                <w:szCs w:val="28"/>
              </w:rPr>
              <w:t>етапів</w:t>
            </w:r>
            <w:proofErr w:type="spellEnd"/>
          </w:p>
        </w:tc>
      </w:tr>
      <w:tr w:rsidR="00616897" w14:paraId="54930C38" w14:textId="77777777" w:rsidTr="00F37F5C">
        <w:trPr>
          <w:cantSplit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24D7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1025" w14:textId="77777777" w:rsidR="00616897" w:rsidRP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засобу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інформатизації</w:t>
            </w:r>
            <w:proofErr w:type="spellEnd"/>
          </w:p>
        </w:tc>
      </w:tr>
      <w:tr w:rsidR="00616897" w14:paraId="39A9D6E4" w14:textId="77777777" w:rsidTr="00F37F5C">
        <w:trPr>
          <w:cantSplit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A3B3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DE53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Поставка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засобу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інформатизації</w:t>
            </w:r>
            <w:proofErr w:type="spellEnd"/>
          </w:p>
        </w:tc>
      </w:tr>
      <w:tr w:rsidR="00616897" w14:paraId="1F7A67A3" w14:textId="77777777" w:rsidTr="00F37F5C">
        <w:trPr>
          <w:cantSplit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C045" w14:textId="77777777" w:rsidR="00616897" w:rsidRDefault="00616897" w:rsidP="00F37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1616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EFEE" w14:textId="77777777" w:rsidR="00616897" w:rsidRDefault="00616897" w:rsidP="00F37F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працездатності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функціоналу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програмних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модулів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технічними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</w:rPr>
              <w:t>вимогами</w:t>
            </w:r>
            <w:proofErr w:type="spellEnd"/>
          </w:p>
        </w:tc>
      </w:tr>
    </w:tbl>
    <w:p w14:paraId="1F496556" w14:textId="77777777" w:rsidR="00666E9A" w:rsidRPr="00F26DB6" w:rsidRDefault="00666E9A" w:rsidP="00666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 w:themeColor="background2" w:themeShade="19"/>
          <w:kern w:val="32"/>
          <w:sz w:val="28"/>
          <w:szCs w:val="28"/>
          <w:lang w:val="uk-UA" w:eastAsia="uk-UA"/>
        </w:rPr>
      </w:pPr>
    </w:p>
    <w:p w14:paraId="0F287254" w14:textId="2203808A" w:rsidR="00666E9A" w:rsidRPr="00F26DB6" w:rsidRDefault="00666E9A" w:rsidP="0061689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</w:pPr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Очікувані результати виконання завдання (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про</w:t>
      </w:r>
      <w:r w:rsidR="003259E2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є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кту</w:t>
      </w:r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) (функціональні, інтеграційні та технічні характеристики продукції, яка буде створена в результаті виконання завдання (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про</w:t>
      </w:r>
      <w:r w:rsidR="003259E2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є</w:t>
      </w:r>
      <w:r w:rsidR="00D156CC"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кту</w:t>
      </w:r>
      <w:r w:rsidRPr="00F26DB6"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uk-UA"/>
        </w:rPr>
        <w:t>)</w:t>
      </w:r>
    </w:p>
    <w:p w14:paraId="2CC9E086" w14:textId="77777777" w:rsidR="00F27B1A" w:rsidRPr="00F27B1A" w:rsidRDefault="00F27B1A" w:rsidP="00616897">
      <w:pPr>
        <w:pStyle w:val="12"/>
        <w:shd w:val="clear" w:color="auto" w:fill="auto"/>
        <w:tabs>
          <w:tab w:val="left" w:pos="1107"/>
        </w:tabs>
        <w:spacing w:line="320" w:lineRule="exact"/>
        <w:ind w:firstLine="567"/>
        <w:rPr>
          <w:b w:val="0"/>
          <w:bCs w:val="0"/>
          <w:lang w:val="ru-RU"/>
        </w:rPr>
      </w:pPr>
      <w:r>
        <w:rPr>
          <w:b w:val="0"/>
          <w:bCs w:val="0"/>
          <w:color w:val="161616" w:themeColor="background2" w:themeShade="19"/>
          <w:lang w:val="uk-UA" w:eastAsia="ar-SA"/>
        </w:rPr>
        <w:t>У результаті придбання вказаного програмного забезпечення будуть вирішені наступні задачі та проблеми:</w:t>
      </w:r>
    </w:p>
    <w:p w14:paraId="2CB3E85B" w14:textId="68703B12" w:rsidR="00F27B1A" w:rsidRPr="003A0D46" w:rsidRDefault="00F27B1A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jc w:val="both"/>
        <w:rPr>
          <w:lang w:val="ru-RU"/>
        </w:rPr>
      </w:pPr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покращить </w:t>
      </w:r>
      <w:r w:rsidR="00E13A39" w:rsidRPr="00D955E3">
        <w:rPr>
          <w:color w:val="161616" w:themeColor="background2" w:themeShade="19"/>
          <w:sz w:val="28"/>
          <w:szCs w:val="28"/>
          <w:lang w:val="uk-UA" w:eastAsia="ar-SA"/>
        </w:rPr>
        <w:t>гнучкість</w:t>
      </w:r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 інфраструктур</w:t>
      </w:r>
      <w:r w:rsidR="00E13A39">
        <w:rPr>
          <w:color w:val="161616" w:themeColor="background2" w:themeShade="19"/>
          <w:sz w:val="28"/>
          <w:szCs w:val="28"/>
          <w:lang w:val="uk-UA" w:eastAsia="ar-SA"/>
        </w:rPr>
        <w:t>и</w:t>
      </w:r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 для швидкого пристосування під будь</w:t>
      </w:r>
      <w:r w:rsidR="00E13A39">
        <w:rPr>
          <w:color w:val="161616" w:themeColor="background2" w:themeShade="19"/>
          <w:sz w:val="28"/>
          <w:szCs w:val="28"/>
          <w:lang w:val="uk-UA" w:eastAsia="ar-SA"/>
        </w:rPr>
        <w:t>-</w:t>
      </w:r>
      <w:r w:rsidRPr="00D955E3">
        <w:rPr>
          <w:color w:val="161616" w:themeColor="background2" w:themeShade="19"/>
          <w:sz w:val="28"/>
          <w:szCs w:val="28"/>
          <w:lang w:val="uk-UA" w:eastAsia="ar-SA"/>
        </w:rPr>
        <w:t>які поставлені задачі</w:t>
      </w:r>
      <w:r w:rsidR="00E13A39">
        <w:rPr>
          <w:color w:val="161616" w:themeColor="background2" w:themeShade="19"/>
          <w:sz w:val="28"/>
          <w:szCs w:val="28"/>
          <w:lang w:val="uk-UA" w:eastAsia="ar-SA"/>
        </w:rPr>
        <w:t>;</w:t>
      </w:r>
    </w:p>
    <w:p w14:paraId="0C612ED7" w14:textId="77777777" w:rsidR="003A0D46" w:rsidRPr="003A0D46" w:rsidRDefault="003A0D46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rPr>
          <w:sz w:val="28"/>
          <w:szCs w:val="28"/>
          <w:lang w:val="ru-RU"/>
        </w:rPr>
      </w:pPr>
      <w:proofErr w:type="spellStart"/>
      <w:r w:rsidRPr="003A0D46">
        <w:rPr>
          <w:sz w:val="28"/>
          <w:szCs w:val="28"/>
          <w:lang w:val="ru-RU"/>
        </w:rPr>
        <w:t>підвищиться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автоматизація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опрацювання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завдань</w:t>
      </w:r>
      <w:proofErr w:type="spellEnd"/>
      <w:r w:rsidRPr="003A0D46">
        <w:rPr>
          <w:sz w:val="28"/>
          <w:szCs w:val="28"/>
          <w:lang w:val="ru-RU"/>
        </w:rPr>
        <w:t>;</w:t>
      </w:r>
    </w:p>
    <w:p w14:paraId="074EA9AD" w14:textId="77777777" w:rsidR="003A0D46" w:rsidRPr="003A0D46" w:rsidRDefault="003A0D46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rPr>
          <w:sz w:val="28"/>
          <w:szCs w:val="28"/>
          <w:lang w:val="ru-RU"/>
        </w:rPr>
      </w:pPr>
      <w:proofErr w:type="spellStart"/>
      <w:r w:rsidRPr="003A0D46">
        <w:rPr>
          <w:sz w:val="28"/>
          <w:szCs w:val="28"/>
          <w:lang w:val="ru-RU"/>
        </w:rPr>
        <w:t>покращиться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зручність</w:t>
      </w:r>
      <w:proofErr w:type="spellEnd"/>
      <w:r w:rsidRPr="003A0D46">
        <w:rPr>
          <w:sz w:val="28"/>
          <w:szCs w:val="28"/>
          <w:lang w:val="ru-RU"/>
        </w:rPr>
        <w:t xml:space="preserve"> перегляду </w:t>
      </w:r>
      <w:proofErr w:type="spellStart"/>
      <w:r w:rsidRPr="003A0D46">
        <w:rPr>
          <w:sz w:val="28"/>
          <w:szCs w:val="28"/>
          <w:lang w:val="ru-RU"/>
        </w:rPr>
        <w:t>інформації</w:t>
      </w:r>
      <w:proofErr w:type="spellEnd"/>
      <w:r w:rsidRPr="003A0D46">
        <w:rPr>
          <w:sz w:val="28"/>
          <w:szCs w:val="28"/>
          <w:lang w:val="ru-RU"/>
        </w:rPr>
        <w:t>;</w:t>
      </w:r>
    </w:p>
    <w:p w14:paraId="26D0CC87" w14:textId="199296F9" w:rsidR="003A0D46" w:rsidRDefault="003A0D46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A0D46">
        <w:rPr>
          <w:sz w:val="28"/>
          <w:szCs w:val="28"/>
          <w:lang w:val="ru-RU"/>
        </w:rPr>
        <w:lastRenderedPageBreak/>
        <w:t>забезпечення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прийняття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обґрунтованих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керівних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рішень</w:t>
      </w:r>
      <w:proofErr w:type="spellEnd"/>
      <w:r w:rsidRPr="003A0D46">
        <w:rPr>
          <w:sz w:val="28"/>
          <w:szCs w:val="28"/>
          <w:lang w:val="ru-RU"/>
        </w:rPr>
        <w:t xml:space="preserve"> на </w:t>
      </w:r>
      <w:proofErr w:type="spellStart"/>
      <w:r w:rsidRPr="003A0D46">
        <w:rPr>
          <w:sz w:val="28"/>
          <w:szCs w:val="28"/>
          <w:lang w:val="ru-RU"/>
        </w:rPr>
        <w:t>підставі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об’єктивної</w:t>
      </w:r>
      <w:proofErr w:type="spellEnd"/>
      <w:r w:rsidRPr="003A0D46">
        <w:rPr>
          <w:sz w:val="28"/>
          <w:szCs w:val="28"/>
          <w:lang w:val="ru-RU"/>
        </w:rPr>
        <w:t xml:space="preserve"> та </w:t>
      </w:r>
      <w:proofErr w:type="spellStart"/>
      <w:r w:rsidRPr="003A0D46">
        <w:rPr>
          <w:sz w:val="28"/>
          <w:szCs w:val="28"/>
          <w:lang w:val="ru-RU"/>
        </w:rPr>
        <w:t>актуальної</w:t>
      </w:r>
      <w:proofErr w:type="spellEnd"/>
      <w:r w:rsidRPr="003A0D46">
        <w:rPr>
          <w:sz w:val="28"/>
          <w:szCs w:val="28"/>
          <w:lang w:val="ru-RU"/>
        </w:rPr>
        <w:t xml:space="preserve"> </w:t>
      </w:r>
      <w:proofErr w:type="spellStart"/>
      <w:r w:rsidRPr="003A0D46">
        <w:rPr>
          <w:sz w:val="28"/>
          <w:szCs w:val="28"/>
          <w:lang w:val="ru-RU"/>
        </w:rPr>
        <w:t>інформації</w:t>
      </w:r>
      <w:proofErr w:type="spellEnd"/>
      <w:r>
        <w:rPr>
          <w:sz w:val="28"/>
          <w:szCs w:val="28"/>
          <w:lang w:val="ru-RU"/>
        </w:rPr>
        <w:t>;</w:t>
      </w:r>
    </w:p>
    <w:p w14:paraId="0E05D8E3" w14:textId="3A362A5D" w:rsidR="00680C26" w:rsidRPr="003A0D46" w:rsidRDefault="00680C26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відкритість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прозорість</w:t>
      </w:r>
      <w:proofErr w:type="spellEnd"/>
      <w:r>
        <w:rPr>
          <w:sz w:val="28"/>
          <w:szCs w:val="28"/>
          <w:lang w:val="ru-RU"/>
        </w:rPr>
        <w:t>;</w:t>
      </w:r>
    </w:p>
    <w:p w14:paraId="0CE5A7D4" w14:textId="3497136F" w:rsidR="00F27B1A" w:rsidRPr="00D955E3" w:rsidRDefault="00F27B1A" w:rsidP="003A0D46">
      <w:pPr>
        <w:pStyle w:val="a3"/>
        <w:numPr>
          <w:ilvl w:val="0"/>
          <w:numId w:val="24"/>
        </w:numPr>
        <w:tabs>
          <w:tab w:val="left" w:pos="1107"/>
        </w:tabs>
        <w:spacing w:beforeAutospacing="0" w:after="0" w:afterAutospacing="0" w:line="240" w:lineRule="auto"/>
        <w:ind w:left="0" w:firstLine="567"/>
        <w:jc w:val="both"/>
        <w:rPr>
          <w:lang w:val="ru-RU"/>
        </w:rPr>
      </w:pPr>
      <w:r w:rsidRPr="00D955E3">
        <w:rPr>
          <w:color w:val="161616" w:themeColor="background2" w:themeShade="19"/>
          <w:sz w:val="28"/>
          <w:szCs w:val="28"/>
          <w:lang w:val="uk-UA" w:eastAsia="ar-SA"/>
        </w:rPr>
        <w:t>виявлення різноманітних типів дій атакуючих (</w:t>
      </w:r>
      <w:proofErr w:type="spellStart"/>
      <w:r w:rsidRPr="00D955E3">
        <w:rPr>
          <w:color w:val="161616" w:themeColor="background2" w:themeShade="19"/>
          <w:sz w:val="28"/>
          <w:szCs w:val="28"/>
          <w:lang w:val="uk-UA" w:eastAsia="ar-SA"/>
        </w:rPr>
        <w:t>APTs</w:t>
      </w:r>
      <w:proofErr w:type="spellEnd"/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, 0-day, </w:t>
      </w:r>
      <w:proofErr w:type="spellStart"/>
      <w:r w:rsidRPr="00D955E3">
        <w:rPr>
          <w:color w:val="161616" w:themeColor="background2" w:themeShade="19"/>
          <w:sz w:val="28"/>
          <w:szCs w:val="28"/>
          <w:lang w:val="uk-UA" w:eastAsia="ar-SA"/>
        </w:rPr>
        <w:t>data</w:t>
      </w:r>
      <w:proofErr w:type="spellEnd"/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 </w:t>
      </w:r>
      <w:proofErr w:type="spellStart"/>
      <w:r w:rsidRPr="00D955E3">
        <w:rPr>
          <w:color w:val="161616" w:themeColor="background2" w:themeShade="19"/>
          <w:sz w:val="28"/>
          <w:szCs w:val="28"/>
          <w:lang w:val="uk-UA" w:eastAsia="ar-SA"/>
        </w:rPr>
        <w:t>leakage</w:t>
      </w:r>
      <w:proofErr w:type="spellEnd"/>
      <w:r w:rsidRPr="00D955E3">
        <w:rPr>
          <w:color w:val="161616" w:themeColor="background2" w:themeShade="19"/>
          <w:sz w:val="28"/>
          <w:szCs w:val="28"/>
          <w:lang w:val="uk-UA" w:eastAsia="ar-SA"/>
        </w:rPr>
        <w:t xml:space="preserve">, </w:t>
      </w:r>
      <w:proofErr w:type="spellStart"/>
      <w:r w:rsidRPr="00D955E3">
        <w:rPr>
          <w:color w:val="161616" w:themeColor="background2" w:themeShade="19"/>
          <w:sz w:val="28"/>
          <w:szCs w:val="28"/>
          <w:lang w:val="uk-UA" w:eastAsia="ar-SA"/>
        </w:rPr>
        <w:t>ботнет</w:t>
      </w:r>
      <w:proofErr w:type="spellEnd"/>
      <w:r w:rsidRPr="00D955E3">
        <w:rPr>
          <w:color w:val="161616" w:themeColor="background2" w:themeShade="19"/>
          <w:sz w:val="28"/>
          <w:szCs w:val="28"/>
          <w:lang w:val="uk-UA" w:eastAsia="ar-SA"/>
        </w:rPr>
        <w:t>)</w:t>
      </w:r>
      <w:r w:rsidR="00E13A39">
        <w:rPr>
          <w:color w:val="161616" w:themeColor="background2" w:themeShade="19"/>
          <w:sz w:val="28"/>
          <w:szCs w:val="28"/>
          <w:lang w:val="uk-UA" w:eastAsia="ar-SA"/>
        </w:rPr>
        <w:t>.</w:t>
      </w:r>
    </w:p>
    <w:p w14:paraId="1B8F40A4" w14:textId="55CA381C" w:rsidR="00986087" w:rsidRPr="00F26DB6" w:rsidRDefault="00573D25" w:rsidP="003F6EE0">
      <w:pPr>
        <w:pStyle w:val="20"/>
        <w:numPr>
          <w:ilvl w:val="0"/>
          <w:numId w:val="18"/>
        </w:numPr>
        <w:shd w:val="clear" w:color="auto" w:fill="auto"/>
        <w:tabs>
          <w:tab w:val="left" w:pos="1310"/>
        </w:tabs>
        <w:spacing w:line="320" w:lineRule="exact"/>
        <w:jc w:val="both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 xml:space="preserve">Очікувані переваги нової продукції перед існуючими вітчизняними та зарубіжними аналогами </w:t>
      </w:r>
    </w:p>
    <w:p w14:paraId="4BCB333B" w14:textId="762A2674" w:rsidR="00511C78" w:rsidRPr="00F26DB6" w:rsidRDefault="003F6EE0" w:rsidP="005E5523">
      <w:pPr>
        <w:pStyle w:val="20"/>
        <w:shd w:val="clear" w:color="auto" w:fill="auto"/>
        <w:tabs>
          <w:tab w:val="left" w:pos="1310"/>
        </w:tabs>
        <w:spacing w:line="320" w:lineRule="exact"/>
        <w:ind w:firstLine="0"/>
        <w:jc w:val="both"/>
        <w:rPr>
          <w:color w:val="161616" w:themeColor="background2" w:themeShade="19"/>
          <w:lang w:val="uk-UA"/>
        </w:rPr>
      </w:pPr>
      <w:r w:rsidRPr="00D955E3">
        <w:rPr>
          <w:color w:val="171717" w:themeColor="background2" w:themeShade="1A"/>
          <w:lang w:val="uk-UA"/>
        </w:rPr>
        <w:t>Модерніз</w:t>
      </w:r>
      <w:r w:rsidR="00E13A39">
        <w:rPr>
          <w:color w:val="171717" w:themeColor="background2" w:themeShade="1A"/>
          <w:lang w:val="uk-UA"/>
        </w:rPr>
        <w:t>ація</w:t>
      </w:r>
      <w:r w:rsidRPr="00D955E3">
        <w:rPr>
          <w:color w:val="171717" w:themeColor="background2" w:themeShade="1A"/>
          <w:lang w:val="uk-UA"/>
        </w:rPr>
        <w:t xml:space="preserve"> інформаційно-аналітичної системи дорожнього господарства </w:t>
      </w:r>
      <w:r w:rsidR="00573D25" w:rsidRPr="00D955E3">
        <w:rPr>
          <w:color w:val="171717" w:themeColor="background2" w:themeShade="1A"/>
          <w:lang w:val="uk-UA"/>
        </w:rPr>
        <w:t>відповідатиме всім сучасним та перспективним вимогам</w:t>
      </w:r>
      <w:r w:rsidR="00986087" w:rsidRPr="00D955E3">
        <w:rPr>
          <w:color w:val="171717" w:themeColor="background2" w:themeShade="1A"/>
          <w:lang w:val="uk-UA"/>
        </w:rPr>
        <w:t xml:space="preserve"> з урахуванням новітніх технологій та розробок.</w:t>
      </w:r>
    </w:p>
    <w:p w14:paraId="4D794768" w14:textId="77777777" w:rsidR="00511C78" w:rsidRPr="00F26DB6" w:rsidRDefault="00511C78" w:rsidP="005E5523">
      <w:pPr>
        <w:pStyle w:val="20"/>
        <w:shd w:val="clear" w:color="auto" w:fill="auto"/>
        <w:spacing w:line="320" w:lineRule="exact"/>
        <w:jc w:val="both"/>
        <w:rPr>
          <w:color w:val="161616" w:themeColor="background2" w:themeShade="19"/>
          <w:lang w:val="uk-UA"/>
        </w:rPr>
      </w:pPr>
    </w:p>
    <w:p w14:paraId="40B54CFA" w14:textId="34DE6FDD" w:rsidR="00511C78" w:rsidRPr="00F26DB6" w:rsidRDefault="00573D25" w:rsidP="005E5523">
      <w:pPr>
        <w:pStyle w:val="12"/>
        <w:shd w:val="clear" w:color="auto" w:fill="auto"/>
        <w:tabs>
          <w:tab w:val="left" w:pos="1269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F26DB6">
        <w:rPr>
          <w:color w:val="171717" w:themeColor="background2" w:themeShade="1A"/>
          <w:lang w:val="uk-UA"/>
        </w:rPr>
        <w:t>7. Фінансові аспекти завдання (про</w:t>
      </w:r>
      <w:r w:rsidR="003259E2">
        <w:rPr>
          <w:color w:val="171717" w:themeColor="background2" w:themeShade="1A"/>
          <w:lang w:val="uk-UA"/>
        </w:rPr>
        <w:t>є</w:t>
      </w:r>
      <w:r w:rsidRPr="00F26DB6">
        <w:rPr>
          <w:color w:val="171717" w:themeColor="background2" w:themeShade="1A"/>
          <w:lang w:val="uk-UA"/>
        </w:rPr>
        <w:t>кту)</w:t>
      </w:r>
    </w:p>
    <w:p w14:paraId="793E1BF7" w14:textId="1A37E44C" w:rsidR="00640298" w:rsidRDefault="00573D25" w:rsidP="00640298">
      <w:pPr>
        <w:pStyle w:val="20"/>
        <w:shd w:val="clear" w:color="auto" w:fill="auto"/>
        <w:tabs>
          <w:tab w:val="left" w:pos="565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 xml:space="preserve">1) загальна вартість виконання завдання (проекту): </w:t>
      </w:r>
      <w:r w:rsidR="00640298">
        <w:rPr>
          <w:color w:val="171717" w:themeColor="background2" w:themeShade="1A"/>
          <w:lang w:val="uk-UA"/>
        </w:rPr>
        <w:t>з</w:t>
      </w:r>
      <w:r w:rsidR="00640298" w:rsidRPr="00640298">
        <w:rPr>
          <w:color w:val="171717" w:themeColor="background2" w:themeShade="1A"/>
          <w:lang w:val="uk-UA"/>
        </w:rPr>
        <w:t>гідно Наказу Мінекономіки від 18.02.2020 № 275 «Про затвердження примірної методики визначення очікуваної вартості предмета закупівлі» буде запрошено цінові пропозиції не менше ніж у трьох компаній відповідно до технічних вимог викладених у Технічному завданні. Отримавши комерційні пропозиції та користуючись формулою наведеною у Наказі Мінекономіки  від 18.02.2020 № 275 буде визначено очікувані вартості цих закупівель.</w:t>
      </w:r>
    </w:p>
    <w:p w14:paraId="30F3D4B7" w14:textId="2D5B4C5F" w:rsidR="00640298" w:rsidRPr="00640298" w:rsidRDefault="00680C26" w:rsidP="006402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5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Очікувана </w:t>
      </w:r>
      <w:r w:rsidR="00640298" w:rsidRPr="006402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вартість закупівлі (про</w:t>
      </w:r>
      <w:r w:rsidR="00640298" w:rsidRPr="00640298">
        <w:rPr>
          <w:rFonts w:ascii="Times New Roman" w:eastAsia="Times New Roman" w:hAnsi="Times New Roman" w:cs="Times New Roman"/>
          <w:sz w:val="28"/>
          <w:szCs w:val="28"/>
          <w:lang w:val="uk-UA"/>
        </w:rPr>
        <w:t>єкту</w:t>
      </w:r>
      <w:r w:rsidR="00640298" w:rsidRPr="006402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2025 рік є визначена за допомогою </w:t>
      </w:r>
      <w:r w:rsidR="00636E41" w:rsidRPr="00636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</w:t>
      </w:r>
      <w:r w:rsidR="00636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36E41" w:rsidRPr="00636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порівняння ринкових цін та на підставі закупівельних цін попередніх </w:t>
      </w:r>
      <w:proofErr w:type="spellStart"/>
      <w:r w:rsidR="00636E41" w:rsidRPr="00636E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закупівель</w:t>
      </w:r>
      <w:proofErr w:type="spellEnd"/>
      <w:r w:rsidR="00DF4C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точна вартість на закуплю </w:t>
      </w:r>
      <w:r w:rsidR="00640298" w:rsidRPr="006402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буде визначена, як середнє значення поданих пропозицій, що буде округлено в нижчу сторону</w:t>
      </w:r>
      <w:r w:rsidR="00640298" w:rsidRPr="00640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31C93457" w14:textId="77777777" w:rsidR="00616897" w:rsidRDefault="00573D25" w:rsidP="00640298">
      <w:pPr>
        <w:pStyle w:val="20"/>
        <w:shd w:val="clear" w:color="auto" w:fill="auto"/>
        <w:tabs>
          <w:tab w:val="left" w:pos="565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>2) очікувані витрати на виконання завдання (проекту) за рахунок коштів державного бюджету</w:t>
      </w:r>
      <w:r w:rsidR="00616897">
        <w:rPr>
          <w:color w:val="171717" w:themeColor="background2" w:themeShade="1A"/>
          <w:lang w:val="uk-UA"/>
        </w:rPr>
        <w:t>:</w:t>
      </w:r>
    </w:p>
    <w:p w14:paraId="688135DA" w14:textId="06C8BF3A" w:rsidR="00616897" w:rsidRPr="00616897" w:rsidRDefault="00616897" w:rsidP="00616897">
      <w:pPr>
        <w:pStyle w:val="20"/>
        <w:tabs>
          <w:tab w:val="left" w:pos="565"/>
        </w:tabs>
        <w:spacing w:line="320" w:lineRule="exact"/>
        <w:ind w:firstLine="567"/>
        <w:jc w:val="both"/>
        <w:rPr>
          <w:color w:val="161616" w:themeColor="background2" w:themeShade="19"/>
          <w:lang w:val="uk-UA"/>
        </w:rPr>
      </w:pPr>
      <w:r w:rsidRPr="00616897">
        <w:rPr>
          <w:color w:val="161616" w:themeColor="background2" w:themeShade="19"/>
          <w:lang w:val="uk-UA"/>
        </w:rPr>
        <w:t>Оплата послуг з надання у користування окремого індивідуального хмарного середовища для обробки даних «Віртуальна приватна хмара» та розміщення</w:t>
      </w:r>
      <w:r>
        <w:rPr>
          <w:color w:val="161616" w:themeColor="background2" w:themeShade="19"/>
          <w:lang w:val="uk-UA"/>
        </w:rPr>
        <w:t xml:space="preserve"> </w:t>
      </w:r>
      <w:r w:rsidRPr="00616897">
        <w:rPr>
          <w:color w:val="161616" w:themeColor="background2" w:themeShade="19"/>
          <w:lang w:val="uk-UA"/>
        </w:rPr>
        <w:t>серверного обладнання на 2024 рік – 2 400,00 тис.грн.</w:t>
      </w:r>
    </w:p>
    <w:p w14:paraId="516B4DED" w14:textId="5E5CC8AB" w:rsidR="00511C78" w:rsidRDefault="00616897" w:rsidP="00616897">
      <w:pPr>
        <w:pStyle w:val="20"/>
        <w:shd w:val="clear" w:color="auto" w:fill="auto"/>
        <w:tabs>
          <w:tab w:val="left" w:pos="565"/>
        </w:tabs>
        <w:spacing w:line="320" w:lineRule="exact"/>
        <w:ind w:firstLine="567"/>
        <w:jc w:val="both"/>
        <w:rPr>
          <w:color w:val="161616" w:themeColor="background2" w:themeShade="19"/>
          <w:lang w:val="uk-UA"/>
        </w:rPr>
      </w:pPr>
      <w:r w:rsidRPr="00616897">
        <w:rPr>
          <w:color w:val="161616" w:themeColor="background2" w:themeShade="19"/>
          <w:lang w:val="uk-UA"/>
        </w:rPr>
        <w:t>Оплата послуг з надання у користування окремого індивідуального хмарного середовища для обробки даних «Віртуальна приватна хмара» та розміщення серверного обладнання на 2025 рік – 4 000,00 тис.грн</w:t>
      </w:r>
      <w:r>
        <w:rPr>
          <w:color w:val="161616" w:themeColor="background2" w:themeShade="19"/>
          <w:lang w:val="uk-UA"/>
        </w:rPr>
        <w:t>.</w:t>
      </w:r>
    </w:p>
    <w:p w14:paraId="3FB264DC" w14:textId="77777777" w:rsidR="00616897" w:rsidRPr="00616897" w:rsidRDefault="00616897" w:rsidP="00616897">
      <w:pPr>
        <w:pStyle w:val="20"/>
        <w:tabs>
          <w:tab w:val="left" w:pos="565"/>
        </w:tabs>
        <w:spacing w:line="320" w:lineRule="exact"/>
        <w:ind w:firstLine="567"/>
        <w:jc w:val="both"/>
        <w:rPr>
          <w:color w:val="161616" w:themeColor="background2" w:themeShade="19"/>
          <w:lang w:val="uk-UA"/>
        </w:rPr>
      </w:pPr>
      <w:r w:rsidRPr="00616897">
        <w:rPr>
          <w:color w:val="161616" w:themeColor="background2" w:themeShade="19"/>
          <w:lang w:val="uk-UA"/>
        </w:rPr>
        <w:t>Ліцензії для забезпечення мережевої та інформаційної інфраструктури на 2024 рік – 2 000,00 тис.грн.</w:t>
      </w:r>
    </w:p>
    <w:p w14:paraId="7F93CA27" w14:textId="39D42F94" w:rsidR="00616897" w:rsidRDefault="00616897" w:rsidP="00616897">
      <w:pPr>
        <w:pStyle w:val="20"/>
        <w:shd w:val="clear" w:color="auto" w:fill="auto"/>
        <w:tabs>
          <w:tab w:val="left" w:pos="565"/>
        </w:tabs>
        <w:spacing w:line="320" w:lineRule="exact"/>
        <w:ind w:firstLine="567"/>
        <w:jc w:val="both"/>
        <w:rPr>
          <w:color w:val="161616" w:themeColor="background2" w:themeShade="19"/>
          <w:lang w:val="uk-UA"/>
        </w:rPr>
      </w:pPr>
      <w:r w:rsidRPr="00616897">
        <w:rPr>
          <w:color w:val="161616" w:themeColor="background2" w:themeShade="19"/>
          <w:lang w:val="uk-UA"/>
        </w:rPr>
        <w:t>Ліцензії для забезпечення мережевої та інформаційної інфраструктури на 2025 рік – 14 000,00 тис.грн.</w:t>
      </w:r>
    </w:p>
    <w:p w14:paraId="4A41F06A" w14:textId="75ECABCA" w:rsidR="003A0D46" w:rsidRPr="003A0D46" w:rsidRDefault="003A0D46" w:rsidP="00616897">
      <w:pPr>
        <w:pStyle w:val="20"/>
        <w:shd w:val="clear" w:color="auto" w:fill="auto"/>
        <w:tabs>
          <w:tab w:val="left" w:pos="565"/>
        </w:tabs>
        <w:spacing w:line="320" w:lineRule="exact"/>
        <w:ind w:firstLine="567"/>
        <w:jc w:val="both"/>
        <w:rPr>
          <w:rFonts w:asciiTheme="majorBidi" w:hAnsiTheme="majorBidi" w:cstheme="majorBidi"/>
          <w:color w:val="161616" w:themeColor="background2" w:themeShade="19"/>
          <w:lang w:val="uk-UA"/>
        </w:rPr>
      </w:pPr>
      <w:r w:rsidRPr="003A0D46">
        <w:rPr>
          <w:rFonts w:asciiTheme="majorBidi" w:eastAsia="Calibri" w:hAnsiTheme="majorBidi" w:cstheme="majorBidi"/>
          <w:lang w:val="uk-UA" w:eastAsia="ru-RU"/>
        </w:rPr>
        <w:t>Модернізація існуючих інформаційно-аналітичних систем на 2025 рік – 10 000,00 тис. грн.</w:t>
      </w:r>
    </w:p>
    <w:p w14:paraId="38FC54D9" w14:textId="4B040495" w:rsidR="003A0D46" w:rsidRPr="003A0D46" w:rsidRDefault="003A0D46" w:rsidP="003A0D46">
      <w:pPr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val="uk-UA"/>
        </w:rPr>
      </w:pPr>
      <w:r w:rsidRPr="003A0D46">
        <w:rPr>
          <w:rFonts w:asciiTheme="majorBidi" w:hAnsiTheme="majorBidi" w:cstheme="majorBidi"/>
          <w:sz w:val="28"/>
          <w:szCs w:val="28"/>
          <w:lang w:val="uk-UA"/>
        </w:rPr>
        <w:t>Придбання програмного забезпечення на 2025 рік – 10</w:t>
      </w:r>
      <w:r w:rsidRPr="003A0D46">
        <w:rPr>
          <w:rFonts w:asciiTheme="majorBidi" w:hAnsiTheme="majorBidi" w:cstheme="majorBidi"/>
          <w:sz w:val="28"/>
          <w:szCs w:val="28"/>
        </w:rPr>
        <w:t> </w:t>
      </w:r>
      <w:r w:rsidRPr="003A0D46">
        <w:rPr>
          <w:rFonts w:asciiTheme="majorBidi" w:hAnsiTheme="majorBidi" w:cstheme="majorBidi"/>
          <w:sz w:val="28"/>
          <w:szCs w:val="28"/>
          <w:lang w:val="uk-UA"/>
        </w:rPr>
        <w:t>000,0 тис. грн.</w:t>
      </w:r>
    </w:p>
    <w:p w14:paraId="422D40E9" w14:textId="4DEEE81B" w:rsidR="00511C78" w:rsidRPr="00F26DB6" w:rsidRDefault="00573D25" w:rsidP="00616897">
      <w:pPr>
        <w:pStyle w:val="20"/>
        <w:shd w:val="clear" w:color="auto" w:fill="auto"/>
        <w:tabs>
          <w:tab w:val="left" w:pos="1314"/>
        </w:tabs>
        <w:spacing w:line="320" w:lineRule="exact"/>
        <w:ind w:firstLine="567"/>
        <w:jc w:val="both"/>
        <w:rPr>
          <w:lang w:val="uk-UA"/>
        </w:rPr>
      </w:pPr>
      <w:r w:rsidRPr="00E55056">
        <w:rPr>
          <w:lang w:val="uk-UA"/>
        </w:rPr>
        <w:t>3) назва бюджетної програми та КПКВ, за якою передбачено виконання завдання (проекту)</w:t>
      </w:r>
      <w:r w:rsidR="00616897">
        <w:rPr>
          <w:lang w:val="uk-UA"/>
        </w:rPr>
        <w:t xml:space="preserve">: </w:t>
      </w:r>
      <w:r w:rsidRPr="00E55056">
        <w:rPr>
          <w:lang w:val="uk-UA"/>
        </w:rPr>
        <w:t xml:space="preserve">КПКВК 3111020 «Розвиток мережі та утримання автомобільних доріг загального користування державного значення», </w:t>
      </w:r>
    </w:p>
    <w:p w14:paraId="5D200648" w14:textId="2137EDD5" w:rsidR="00511C78" w:rsidRPr="00F26DB6" w:rsidRDefault="00573D25" w:rsidP="00E13A39">
      <w:pPr>
        <w:pStyle w:val="20"/>
        <w:shd w:val="clear" w:color="auto" w:fill="auto"/>
        <w:tabs>
          <w:tab w:val="left" w:pos="1310"/>
        </w:tabs>
        <w:spacing w:line="320" w:lineRule="exact"/>
        <w:ind w:firstLine="567"/>
        <w:jc w:val="both"/>
        <w:rPr>
          <w:lang w:val="uk-UA"/>
        </w:rPr>
      </w:pPr>
      <w:r w:rsidRPr="00E55056">
        <w:rPr>
          <w:lang w:val="uk-UA"/>
        </w:rPr>
        <w:lastRenderedPageBreak/>
        <w:t>4) фактичний обсяг фінансування завдання (про</w:t>
      </w:r>
      <w:r w:rsidR="003259E2">
        <w:rPr>
          <w:lang w:val="uk-UA"/>
        </w:rPr>
        <w:t>є</w:t>
      </w:r>
      <w:r w:rsidRPr="00E55056">
        <w:rPr>
          <w:lang w:val="uk-UA"/>
        </w:rPr>
        <w:t>кту) за минулі роки за рахунок коштів, передбачених у державному бюджеті для фінансування завдань (про</w:t>
      </w:r>
      <w:r w:rsidR="003259E2">
        <w:rPr>
          <w:lang w:val="uk-UA"/>
        </w:rPr>
        <w:t>є</w:t>
      </w:r>
      <w:r w:rsidRPr="00E55056">
        <w:rPr>
          <w:lang w:val="uk-UA"/>
        </w:rPr>
        <w:t>ктів) Національної програми інформатизації, за роками (заповнюється за наявності такого фінансування): Відсутній.</w:t>
      </w:r>
    </w:p>
    <w:p w14:paraId="309DD79E" w14:textId="77777777" w:rsidR="00511C78" w:rsidRPr="00F26DB6" w:rsidRDefault="00511C78" w:rsidP="005E5523">
      <w:pPr>
        <w:pStyle w:val="20"/>
        <w:shd w:val="clear" w:color="auto" w:fill="auto"/>
        <w:tabs>
          <w:tab w:val="left" w:pos="1310"/>
        </w:tabs>
        <w:spacing w:line="320" w:lineRule="exact"/>
        <w:ind w:firstLine="0"/>
        <w:jc w:val="both"/>
        <w:rPr>
          <w:color w:val="171717" w:themeColor="background2" w:themeShade="1A"/>
          <w:lang w:val="uk-UA"/>
        </w:rPr>
      </w:pPr>
    </w:p>
    <w:p w14:paraId="32658B9C" w14:textId="4BAD9EBF" w:rsidR="00511C78" w:rsidRPr="00F26DB6" w:rsidRDefault="00573D25" w:rsidP="005E5523">
      <w:pPr>
        <w:pStyle w:val="12"/>
        <w:shd w:val="clear" w:color="auto" w:fill="auto"/>
        <w:tabs>
          <w:tab w:val="left" w:pos="1272"/>
        </w:tabs>
        <w:spacing w:line="320" w:lineRule="exact"/>
        <w:ind w:firstLine="0"/>
        <w:outlineLvl w:val="9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>8. Запланована процедура закупівлі завдання (про</w:t>
      </w:r>
      <w:r w:rsidR="003259E2">
        <w:rPr>
          <w:color w:val="171717" w:themeColor="background2" w:themeShade="1A"/>
          <w:lang w:val="uk-UA"/>
        </w:rPr>
        <w:t>є</w:t>
      </w:r>
      <w:r w:rsidRPr="00F26DB6">
        <w:rPr>
          <w:color w:val="171717" w:themeColor="background2" w:themeShade="1A"/>
          <w:lang w:val="uk-UA"/>
        </w:rPr>
        <w:t>кту).</w:t>
      </w:r>
    </w:p>
    <w:p w14:paraId="7CA9B6E3" w14:textId="6ED48477" w:rsidR="00511C78" w:rsidRPr="00633A24" w:rsidRDefault="00573D25" w:rsidP="00EC16DD">
      <w:pPr>
        <w:jc w:val="both"/>
        <w:rPr>
          <w:lang w:val="ru-RU"/>
        </w:rPr>
      </w:pPr>
      <w:r w:rsidRPr="002C512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Закупівля проводиться шляхом відкритих торгів відповідно до </w:t>
      </w:r>
      <w:r w:rsidRPr="003A0D46">
        <w:rPr>
          <w:rFonts w:asciiTheme="majorBidi" w:hAnsiTheme="majorBidi" w:cstheme="majorBidi"/>
          <w:color w:val="171717" w:themeColor="background2" w:themeShade="1A"/>
          <w:sz w:val="28"/>
          <w:szCs w:val="28"/>
          <w:lang w:val="uk-UA"/>
        </w:rPr>
        <w:t>плану</w:t>
      </w:r>
      <w:r w:rsidR="003A0D46" w:rsidRPr="003A0D46">
        <w:rPr>
          <w:rFonts w:asciiTheme="majorBidi" w:hAnsiTheme="majorBidi" w:cstheme="majorBidi"/>
          <w:color w:val="171717" w:themeColor="background2" w:themeShade="1A"/>
          <w:sz w:val="28"/>
          <w:szCs w:val="28"/>
          <w:lang w:val="uk-UA"/>
        </w:rPr>
        <w:t xml:space="preserve"> закупівель.</w:t>
      </w:r>
    </w:p>
    <w:p w14:paraId="79909FDB" w14:textId="77777777" w:rsidR="003A0D46" w:rsidRPr="003A0D46" w:rsidRDefault="003A0D46" w:rsidP="003A0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Розрахунки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безготівковій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казначейську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службу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перерахування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у договорах</w:t>
      </w:r>
      <w:proofErr w:type="gramEnd"/>
      <w:r w:rsidRPr="003A0D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E218109" w14:textId="5455C5C3" w:rsidR="00D96D5E" w:rsidRPr="003A0D46" w:rsidRDefault="00D96D5E" w:rsidP="00D96D5E">
      <w:pPr>
        <w:pStyle w:val="20"/>
        <w:spacing w:line="320" w:lineRule="exact"/>
        <w:ind w:firstLine="851"/>
        <w:jc w:val="both"/>
        <w:rPr>
          <w:color w:val="171717" w:themeColor="background2" w:themeShade="1A"/>
          <w:lang w:val="ru-RU"/>
        </w:rPr>
      </w:pPr>
    </w:p>
    <w:p w14:paraId="61C0AC87" w14:textId="77777777" w:rsidR="00D96D5E" w:rsidRPr="00F26DB6" w:rsidRDefault="00D96D5E" w:rsidP="005E5523">
      <w:pPr>
        <w:pStyle w:val="20"/>
        <w:shd w:val="clear" w:color="auto" w:fill="auto"/>
        <w:spacing w:line="320" w:lineRule="exact"/>
        <w:ind w:firstLine="851"/>
        <w:jc w:val="both"/>
        <w:rPr>
          <w:color w:val="171717" w:themeColor="background2" w:themeShade="1A"/>
          <w:lang w:val="uk-UA"/>
        </w:rPr>
      </w:pPr>
    </w:p>
    <w:p w14:paraId="75F91BEE" w14:textId="77777777" w:rsidR="00511C78" w:rsidRPr="00F26DB6" w:rsidRDefault="00573D25" w:rsidP="005E5523">
      <w:pPr>
        <w:pStyle w:val="12"/>
        <w:shd w:val="clear" w:color="auto" w:fill="auto"/>
        <w:tabs>
          <w:tab w:val="left" w:pos="1272"/>
        </w:tabs>
        <w:spacing w:line="320" w:lineRule="exact"/>
        <w:ind w:firstLine="0"/>
        <w:outlineLvl w:val="9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>9. Використання продукції</w:t>
      </w:r>
    </w:p>
    <w:p w14:paraId="558B0898" w14:textId="6F1E856E" w:rsidR="00FA29FB" w:rsidRPr="00F26DB6" w:rsidRDefault="0087434B" w:rsidP="00EC16DD">
      <w:pPr>
        <w:pStyle w:val="20"/>
        <w:shd w:val="clear" w:color="auto" w:fill="auto"/>
        <w:tabs>
          <w:tab w:val="left" w:pos="709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ab/>
      </w:r>
      <w:r w:rsidR="00EC16DD">
        <w:rPr>
          <w:color w:val="171717" w:themeColor="background2" w:themeShade="1A"/>
          <w:lang w:val="uk-UA"/>
        </w:rPr>
        <w:t xml:space="preserve">1) </w:t>
      </w:r>
      <w:r w:rsidRPr="00F26DB6">
        <w:rPr>
          <w:color w:val="171717" w:themeColor="background2" w:themeShade="1A"/>
          <w:lang w:val="uk-UA"/>
        </w:rPr>
        <w:t>П</w:t>
      </w:r>
      <w:r w:rsidR="00573D25" w:rsidRPr="00F26DB6">
        <w:rPr>
          <w:color w:val="171717" w:themeColor="background2" w:themeShade="1A"/>
          <w:lang w:val="uk-UA"/>
        </w:rPr>
        <w:t>ерелік продукції (послуг)</w:t>
      </w:r>
      <w:r w:rsidRPr="00F26DB6">
        <w:rPr>
          <w:color w:val="171717" w:themeColor="background2" w:themeShade="1A"/>
          <w:lang w:val="uk-UA"/>
        </w:rPr>
        <w:t xml:space="preserve"> що входять до складу </w:t>
      </w:r>
      <w:r w:rsidR="004A0956" w:rsidRPr="00F26DB6">
        <w:rPr>
          <w:color w:val="171717" w:themeColor="background2" w:themeShade="1A"/>
          <w:lang w:val="uk-UA"/>
        </w:rPr>
        <w:t>закупівлі</w:t>
      </w:r>
      <w:r w:rsidR="00573D25" w:rsidRPr="00F26DB6">
        <w:rPr>
          <w:color w:val="171717" w:themeColor="background2" w:themeShade="1A"/>
          <w:lang w:val="uk-UA"/>
        </w:rPr>
        <w:t>, які передбачається отримати в результаті виконання завдання (про</w:t>
      </w:r>
      <w:r w:rsidR="006A735A">
        <w:rPr>
          <w:color w:val="171717" w:themeColor="background2" w:themeShade="1A"/>
          <w:lang w:val="uk-UA"/>
        </w:rPr>
        <w:t>є</w:t>
      </w:r>
      <w:r w:rsidR="00573D25" w:rsidRPr="00F26DB6">
        <w:rPr>
          <w:color w:val="171717" w:themeColor="background2" w:themeShade="1A"/>
          <w:lang w:val="uk-UA"/>
        </w:rPr>
        <w:t>кту), її практичне значення, можливість використання в органах державної влади, на підприємствах, в установах тощо</w:t>
      </w:r>
      <w:r w:rsidR="00FA29FB" w:rsidRPr="00F26DB6">
        <w:rPr>
          <w:color w:val="171717" w:themeColor="background2" w:themeShade="1A"/>
          <w:lang w:val="uk-UA"/>
        </w:rPr>
        <w:t xml:space="preserve">. </w:t>
      </w:r>
    </w:p>
    <w:p w14:paraId="02351FBF" w14:textId="6188FBDE" w:rsidR="000B1E31" w:rsidRPr="003A0D46" w:rsidRDefault="00FA29FB" w:rsidP="003A0D46">
      <w:pPr>
        <w:pStyle w:val="20"/>
        <w:tabs>
          <w:tab w:val="left" w:pos="709"/>
        </w:tabs>
        <w:spacing w:line="320" w:lineRule="exact"/>
        <w:ind w:firstLine="567"/>
        <w:jc w:val="both"/>
        <w:rPr>
          <w:bCs/>
          <w:iCs/>
          <w:lang w:val="uk-UA"/>
        </w:rPr>
      </w:pPr>
      <w:r w:rsidRPr="00F26DB6">
        <w:rPr>
          <w:bCs/>
          <w:iCs/>
          <w:lang w:val="uk-UA"/>
        </w:rPr>
        <w:tab/>
        <w:t xml:space="preserve">Учасник має забезпечити постачання </w:t>
      </w:r>
      <w:r w:rsidR="003A0D46">
        <w:rPr>
          <w:bCs/>
          <w:iCs/>
          <w:lang w:val="uk-UA"/>
        </w:rPr>
        <w:t>послуг,</w:t>
      </w:r>
      <w:r w:rsidR="00390366">
        <w:rPr>
          <w:bCs/>
          <w:iCs/>
          <w:lang w:val="uk-UA"/>
        </w:rPr>
        <w:t xml:space="preserve"> </w:t>
      </w:r>
      <w:r w:rsidRPr="00F26DB6">
        <w:rPr>
          <w:bCs/>
          <w:iCs/>
          <w:lang w:val="uk-UA"/>
        </w:rPr>
        <w:t xml:space="preserve">що повністю відповідає всім сучасним та перспективним вимогам та переліку вимог </w:t>
      </w:r>
      <w:r w:rsidR="00A742FD" w:rsidRPr="00F26DB6">
        <w:rPr>
          <w:bCs/>
          <w:iCs/>
          <w:lang w:val="uk-UA"/>
        </w:rPr>
        <w:t>технічного завдання</w:t>
      </w:r>
      <w:r w:rsidRPr="00F26DB6">
        <w:rPr>
          <w:bCs/>
          <w:iCs/>
          <w:lang w:val="uk-UA"/>
        </w:rPr>
        <w:t>.</w:t>
      </w:r>
    </w:p>
    <w:p w14:paraId="0B3B8FC5" w14:textId="2E34203B" w:rsidR="00511C78" w:rsidRPr="00F26DB6" w:rsidRDefault="00EC16DD" w:rsidP="00EC16DD">
      <w:pPr>
        <w:pStyle w:val="20"/>
        <w:shd w:val="clear" w:color="auto" w:fill="auto"/>
        <w:tabs>
          <w:tab w:val="left" w:pos="1214"/>
          <w:tab w:val="left" w:pos="1843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>
        <w:rPr>
          <w:color w:val="171717" w:themeColor="background2" w:themeShade="1A"/>
          <w:lang w:val="uk-UA"/>
        </w:rPr>
        <w:t>2</w:t>
      </w:r>
      <w:r w:rsidR="00573D25" w:rsidRPr="00F26DB6">
        <w:rPr>
          <w:color w:val="171717" w:themeColor="background2" w:themeShade="1A"/>
          <w:lang w:val="uk-UA"/>
        </w:rPr>
        <w:t xml:space="preserve">) потенційні споживачі продукції (послуг): </w:t>
      </w:r>
      <w:r w:rsidR="003A0D46">
        <w:rPr>
          <w:color w:val="171717" w:themeColor="background2" w:themeShade="1A"/>
          <w:lang w:val="uk-UA"/>
        </w:rPr>
        <w:t>державні службовці</w:t>
      </w:r>
      <w:r w:rsidR="003A0D46" w:rsidRPr="00F26DB6">
        <w:rPr>
          <w:color w:val="171717" w:themeColor="background2" w:themeShade="1A"/>
          <w:lang w:val="uk-UA"/>
        </w:rPr>
        <w:t xml:space="preserve"> </w:t>
      </w:r>
      <w:r w:rsidR="003A0D46" w:rsidRPr="005574B3">
        <w:rPr>
          <w:color w:val="171717" w:themeColor="background2" w:themeShade="1A"/>
          <w:lang w:val="uk-UA"/>
        </w:rPr>
        <w:t xml:space="preserve">структурних підрозділів </w:t>
      </w:r>
      <w:r w:rsidR="003A0D46">
        <w:rPr>
          <w:color w:val="171717" w:themeColor="background2" w:themeShade="1A"/>
          <w:lang w:val="uk-UA"/>
        </w:rPr>
        <w:t>Агентства відновлення,</w:t>
      </w:r>
      <w:r w:rsidR="003A0D46" w:rsidRPr="005574B3">
        <w:rPr>
          <w:color w:val="171717" w:themeColor="background2" w:themeShade="1A"/>
          <w:lang w:val="uk-UA"/>
        </w:rPr>
        <w:t xml:space="preserve"> </w:t>
      </w:r>
      <w:r w:rsidR="00573D25" w:rsidRPr="00F26DB6">
        <w:rPr>
          <w:color w:val="171717" w:themeColor="background2" w:themeShade="1A"/>
          <w:lang w:val="uk-UA"/>
        </w:rPr>
        <w:t xml:space="preserve">працівники </w:t>
      </w:r>
      <w:r w:rsidR="003A0D46">
        <w:rPr>
          <w:color w:val="161616" w:themeColor="background2" w:themeShade="19"/>
          <w:lang w:val="uk-UA" w:eastAsia="ar-SA"/>
        </w:rPr>
        <w:t>підприємств, установ та організацій, що належать до сфери управління Агентства відновлення</w:t>
      </w:r>
      <w:r w:rsidR="00573D25" w:rsidRPr="00D955E3">
        <w:rPr>
          <w:color w:val="171717" w:themeColor="background2" w:themeShade="1A"/>
          <w:lang w:val="uk-UA"/>
        </w:rPr>
        <w:t>.</w:t>
      </w:r>
    </w:p>
    <w:p w14:paraId="07072E25" w14:textId="45252C68" w:rsidR="00511C78" w:rsidRPr="00F26DB6" w:rsidRDefault="00EC16DD" w:rsidP="00EC16DD">
      <w:pPr>
        <w:pStyle w:val="20"/>
        <w:shd w:val="clear" w:color="auto" w:fill="auto"/>
        <w:tabs>
          <w:tab w:val="left" w:pos="1163"/>
          <w:tab w:val="left" w:pos="1843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>
        <w:rPr>
          <w:color w:val="171717" w:themeColor="background2" w:themeShade="1A"/>
          <w:lang w:val="uk-UA"/>
        </w:rPr>
        <w:t>3</w:t>
      </w:r>
      <w:r w:rsidR="00573D25" w:rsidRPr="00F26DB6">
        <w:rPr>
          <w:color w:val="171717" w:themeColor="background2" w:themeShade="1A"/>
          <w:lang w:val="uk-UA"/>
        </w:rPr>
        <w:t>) оцінка витрат на використання продукції відсутня.</w:t>
      </w:r>
    </w:p>
    <w:p w14:paraId="32CFA41B" w14:textId="3D64DB83" w:rsidR="0087434B" w:rsidRDefault="00EC16DD" w:rsidP="00EC16DD">
      <w:pPr>
        <w:pStyle w:val="20"/>
        <w:shd w:val="clear" w:color="auto" w:fill="auto"/>
        <w:tabs>
          <w:tab w:val="left" w:pos="1163"/>
          <w:tab w:val="left" w:pos="1843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>
        <w:rPr>
          <w:color w:val="171717" w:themeColor="background2" w:themeShade="1A"/>
          <w:lang w:val="uk-UA"/>
        </w:rPr>
        <w:t>4</w:t>
      </w:r>
      <w:r w:rsidR="00573D25" w:rsidRPr="00F26DB6">
        <w:rPr>
          <w:color w:val="171717" w:themeColor="background2" w:themeShade="1A"/>
          <w:lang w:val="uk-UA"/>
        </w:rPr>
        <w:t>) очікуваний економічний ефект від використання продукції</w:t>
      </w:r>
    </w:p>
    <w:p w14:paraId="1D751C66" w14:textId="390477B4" w:rsidR="0045495C" w:rsidRPr="00F26DB6" w:rsidRDefault="0087434B" w:rsidP="003A0D46">
      <w:pPr>
        <w:pStyle w:val="20"/>
        <w:shd w:val="clear" w:color="auto" w:fill="auto"/>
        <w:tabs>
          <w:tab w:val="left" w:pos="567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F26DB6">
        <w:rPr>
          <w:color w:val="171717" w:themeColor="background2" w:themeShade="1A"/>
          <w:lang w:val="uk-UA"/>
        </w:rPr>
        <w:t xml:space="preserve">Придбання та </w:t>
      </w:r>
      <w:r w:rsidR="005868A0" w:rsidRPr="00F26DB6">
        <w:rPr>
          <w:color w:val="171717" w:themeColor="background2" w:themeShade="1A"/>
          <w:lang w:val="uk-UA"/>
        </w:rPr>
        <w:t>експлуатація</w:t>
      </w:r>
      <w:r w:rsidRPr="00F26DB6">
        <w:rPr>
          <w:color w:val="171717" w:themeColor="background2" w:themeShade="1A"/>
          <w:lang w:val="uk-UA"/>
        </w:rPr>
        <w:t xml:space="preserve"> </w:t>
      </w:r>
      <w:r w:rsidR="0045495C" w:rsidRPr="00F26DB6">
        <w:rPr>
          <w:color w:val="171717" w:themeColor="background2" w:themeShade="1A"/>
          <w:lang w:val="uk-UA"/>
        </w:rPr>
        <w:t xml:space="preserve">зазначеного вище </w:t>
      </w:r>
      <w:r w:rsidR="003A0D46">
        <w:rPr>
          <w:color w:val="171717" w:themeColor="background2" w:themeShade="1A"/>
          <w:lang w:val="uk-UA"/>
        </w:rPr>
        <w:t>послуг</w:t>
      </w:r>
      <w:r w:rsidR="0045495C" w:rsidRPr="00F26DB6">
        <w:rPr>
          <w:color w:val="171717" w:themeColor="background2" w:themeShade="1A"/>
          <w:lang w:val="uk-UA"/>
        </w:rPr>
        <w:t>:</w:t>
      </w:r>
      <w:r w:rsidR="005868A0" w:rsidRPr="00F26DB6">
        <w:rPr>
          <w:color w:val="171717" w:themeColor="background2" w:themeShade="1A"/>
          <w:lang w:val="uk-UA"/>
        </w:rPr>
        <w:t xml:space="preserve"> </w:t>
      </w:r>
    </w:p>
    <w:p w14:paraId="59E27427" w14:textId="205B327F" w:rsidR="003A0D46" w:rsidRPr="003A0D46" w:rsidRDefault="003A0D46" w:rsidP="003A0D46">
      <w:pPr>
        <w:pStyle w:val="20"/>
        <w:tabs>
          <w:tab w:val="left" w:pos="567"/>
          <w:tab w:val="left" w:pos="851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>
        <w:rPr>
          <w:color w:val="171717" w:themeColor="background2" w:themeShade="1A"/>
          <w:lang w:val="uk-UA"/>
        </w:rPr>
        <w:t xml:space="preserve">- </w:t>
      </w:r>
      <w:r w:rsidRPr="003A0D46">
        <w:rPr>
          <w:color w:val="171717" w:themeColor="background2" w:themeShade="1A"/>
          <w:lang w:val="uk-UA"/>
        </w:rPr>
        <w:t>підвищить швидкість та ефективність роботи Агентства відновлення;</w:t>
      </w:r>
    </w:p>
    <w:p w14:paraId="5F8EF374" w14:textId="77777777" w:rsidR="003A0D46" w:rsidRPr="003A0D46" w:rsidRDefault="003A0D46" w:rsidP="003A0D46">
      <w:pPr>
        <w:pStyle w:val="20"/>
        <w:tabs>
          <w:tab w:val="left" w:pos="567"/>
          <w:tab w:val="left" w:pos="851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3A0D46">
        <w:rPr>
          <w:color w:val="171717" w:themeColor="background2" w:themeShade="1A"/>
          <w:lang w:val="uk-UA"/>
        </w:rPr>
        <w:t>-</w:t>
      </w:r>
      <w:r w:rsidRPr="003A0D46">
        <w:rPr>
          <w:color w:val="171717" w:themeColor="background2" w:themeShade="1A"/>
          <w:lang w:val="uk-UA"/>
        </w:rPr>
        <w:tab/>
      </w:r>
      <w:proofErr w:type="spellStart"/>
      <w:r w:rsidRPr="003A0D46">
        <w:rPr>
          <w:color w:val="171717" w:themeColor="background2" w:themeShade="1A"/>
          <w:lang w:val="uk-UA"/>
        </w:rPr>
        <w:t>надасть</w:t>
      </w:r>
      <w:proofErr w:type="spellEnd"/>
      <w:r w:rsidRPr="003A0D46">
        <w:rPr>
          <w:color w:val="171717" w:themeColor="background2" w:themeShade="1A"/>
          <w:lang w:val="uk-UA"/>
        </w:rPr>
        <w:t xml:space="preserve"> гнучкі інструменти для досягнення поставлених завдань;</w:t>
      </w:r>
    </w:p>
    <w:p w14:paraId="3A367459" w14:textId="70F3CC81" w:rsidR="003A0D46" w:rsidRPr="003A0D46" w:rsidRDefault="003A0D46" w:rsidP="003A0D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6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A0D46">
        <w:rPr>
          <w:color w:val="171717" w:themeColor="background2" w:themeShade="1A"/>
          <w:lang w:val="uk-UA"/>
        </w:rPr>
        <w:t>-</w:t>
      </w:r>
      <w:r w:rsidRPr="003A0D46">
        <w:rPr>
          <w:color w:val="171717" w:themeColor="background2" w:themeShade="1A"/>
          <w:lang w:val="uk-UA"/>
        </w:rPr>
        <w:tab/>
      </w:r>
      <w:r w:rsidRPr="003A0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підвищить рівень візуалізації і аналізу даних</w:t>
      </w:r>
      <w:r w:rsidRPr="003A0D46">
        <w:rPr>
          <w:color w:val="171717" w:themeColor="background2" w:themeShade="1A"/>
          <w:lang w:val="uk-UA"/>
        </w:rPr>
        <w:t>;</w:t>
      </w:r>
    </w:p>
    <w:p w14:paraId="488C8B24" w14:textId="4F1B1430" w:rsidR="003A0D46" w:rsidRDefault="003A0D46" w:rsidP="003A0D46">
      <w:pPr>
        <w:pStyle w:val="20"/>
        <w:tabs>
          <w:tab w:val="left" w:pos="567"/>
          <w:tab w:val="left" w:pos="851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3A0D46">
        <w:rPr>
          <w:color w:val="171717" w:themeColor="background2" w:themeShade="1A"/>
          <w:lang w:val="uk-UA"/>
        </w:rPr>
        <w:t>-</w:t>
      </w:r>
      <w:r w:rsidRPr="003A0D46">
        <w:rPr>
          <w:color w:val="171717" w:themeColor="background2" w:themeShade="1A"/>
          <w:lang w:val="uk-UA"/>
        </w:rPr>
        <w:tab/>
        <w:t>зменшить час на усунення недоліків у роботі інформаційної мережі;</w:t>
      </w:r>
    </w:p>
    <w:p w14:paraId="6FA0D8A1" w14:textId="2487AB1A" w:rsidR="003A0D46" w:rsidRPr="003A0D46" w:rsidRDefault="003A0D46" w:rsidP="003A0D46">
      <w:pPr>
        <w:pStyle w:val="20"/>
        <w:tabs>
          <w:tab w:val="left" w:pos="567"/>
          <w:tab w:val="left" w:pos="851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>
        <w:rPr>
          <w:color w:val="171717" w:themeColor="background2" w:themeShade="1A"/>
          <w:lang w:val="uk-UA"/>
        </w:rPr>
        <w:t xml:space="preserve">- розширить функціонал існуючих інформаційно-аналітичних систем </w:t>
      </w:r>
      <w:proofErr w:type="spellStart"/>
      <w:r>
        <w:rPr>
          <w:color w:val="171717" w:themeColor="background2" w:themeShade="1A"/>
          <w:lang w:val="uk-UA"/>
        </w:rPr>
        <w:t>систем</w:t>
      </w:r>
      <w:proofErr w:type="spellEnd"/>
      <w:r>
        <w:rPr>
          <w:color w:val="171717" w:themeColor="background2" w:themeShade="1A"/>
          <w:lang w:val="uk-UA"/>
        </w:rPr>
        <w:t>;</w:t>
      </w:r>
    </w:p>
    <w:p w14:paraId="75B96BB9" w14:textId="52C2D059" w:rsidR="007257DE" w:rsidRPr="00D955E3" w:rsidRDefault="003A0D46" w:rsidP="003A0D46">
      <w:pPr>
        <w:pStyle w:val="20"/>
        <w:shd w:val="clear" w:color="auto" w:fill="auto"/>
        <w:tabs>
          <w:tab w:val="left" w:pos="567"/>
          <w:tab w:val="left" w:pos="851"/>
        </w:tabs>
        <w:spacing w:line="320" w:lineRule="exact"/>
        <w:ind w:firstLine="567"/>
        <w:jc w:val="both"/>
        <w:rPr>
          <w:color w:val="171717" w:themeColor="background2" w:themeShade="1A"/>
          <w:lang w:val="uk-UA"/>
        </w:rPr>
      </w:pPr>
      <w:r w:rsidRPr="003A0D46">
        <w:rPr>
          <w:color w:val="171717" w:themeColor="background2" w:themeShade="1A"/>
          <w:lang w:val="uk-UA"/>
        </w:rPr>
        <w:t>-</w:t>
      </w:r>
      <w:r w:rsidRPr="003A0D46">
        <w:rPr>
          <w:color w:val="171717" w:themeColor="background2" w:themeShade="1A"/>
          <w:lang w:val="uk-UA"/>
        </w:rPr>
        <w:tab/>
        <w:t>підвищить якість та актуальність документації на обчислювальну мережу Агентства відновлення</w:t>
      </w:r>
      <w:r w:rsidR="00C7083A">
        <w:rPr>
          <w:color w:val="171717" w:themeColor="background2" w:themeShade="1A"/>
          <w:lang w:val="uk-UA"/>
        </w:rPr>
        <w:t>.</w:t>
      </w:r>
    </w:p>
    <w:p w14:paraId="079D77F3" w14:textId="77777777" w:rsidR="005868A0" w:rsidRPr="00F26DB6" w:rsidRDefault="005868A0" w:rsidP="00573D25">
      <w:pPr>
        <w:pStyle w:val="20"/>
        <w:shd w:val="clear" w:color="auto" w:fill="auto"/>
        <w:tabs>
          <w:tab w:val="left" w:pos="1163"/>
        </w:tabs>
        <w:spacing w:line="320" w:lineRule="exact"/>
        <w:ind w:firstLine="0"/>
        <w:jc w:val="both"/>
        <w:rPr>
          <w:color w:val="171717" w:themeColor="background2" w:themeShade="1A"/>
          <w:lang w:val="uk-UA"/>
        </w:rPr>
      </w:pPr>
    </w:p>
    <w:p w14:paraId="4123757E" w14:textId="071319E6" w:rsidR="00511C78" w:rsidRPr="00BF64BB" w:rsidRDefault="00573D25" w:rsidP="00573D25">
      <w:pPr>
        <w:pStyle w:val="12"/>
        <w:shd w:val="clear" w:color="auto" w:fill="auto"/>
        <w:tabs>
          <w:tab w:val="left" w:pos="1244"/>
        </w:tabs>
        <w:spacing w:line="320" w:lineRule="exact"/>
        <w:ind w:firstLine="0"/>
        <w:outlineLvl w:val="9"/>
        <w:rPr>
          <w:color w:val="161616" w:themeColor="background2" w:themeShade="19"/>
          <w:lang w:val="uk-UA"/>
        </w:rPr>
      </w:pPr>
      <w:r w:rsidRPr="00BF64BB">
        <w:rPr>
          <w:color w:val="161616" w:themeColor="background2" w:themeShade="19"/>
          <w:lang w:val="uk-UA"/>
        </w:rPr>
        <w:t>10. Відповідальні за виконання завдання (про</w:t>
      </w:r>
      <w:r w:rsidR="00037FAE">
        <w:rPr>
          <w:color w:val="161616" w:themeColor="background2" w:themeShade="19"/>
          <w:lang w:val="uk-UA"/>
        </w:rPr>
        <w:t>є</w:t>
      </w:r>
      <w:r w:rsidRPr="00BF64BB">
        <w:rPr>
          <w:color w:val="161616" w:themeColor="background2" w:themeShade="19"/>
          <w:lang w:val="uk-UA"/>
        </w:rPr>
        <w:t>кту) від державного замовника</w:t>
      </w:r>
    </w:p>
    <w:p w14:paraId="058AB3CF" w14:textId="7BD81C26" w:rsidR="000E25CB" w:rsidRPr="0002164A" w:rsidRDefault="00573D25" w:rsidP="0002164A">
      <w:pPr>
        <w:pStyle w:val="a3"/>
        <w:spacing w:beforeAutospacing="0" w:afterAutospacing="0"/>
        <w:jc w:val="both"/>
        <w:rPr>
          <w:color w:val="161616" w:themeColor="background2" w:themeShade="19"/>
          <w:sz w:val="28"/>
          <w:szCs w:val="28"/>
          <w:lang w:val="uk-UA"/>
        </w:rPr>
      </w:pPr>
      <w:r w:rsidRPr="00BF64BB">
        <w:rPr>
          <w:color w:val="161616" w:themeColor="background2" w:themeShade="19"/>
          <w:sz w:val="28"/>
          <w:szCs w:val="28"/>
          <w:lang w:val="uk-UA"/>
        </w:rPr>
        <w:t xml:space="preserve">Начальник </w:t>
      </w:r>
      <w:r w:rsidR="00037FAE">
        <w:rPr>
          <w:color w:val="161616" w:themeColor="background2" w:themeShade="19"/>
          <w:sz w:val="28"/>
          <w:szCs w:val="28"/>
          <w:lang w:val="uk-UA"/>
        </w:rPr>
        <w:t xml:space="preserve">Управління </w:t>
      </w:r>
      <w:r w:rsidR="004B0C5F">
        <w:rPr>
          <w:color w:val="161616" w:themeColor="background2" w:themeShade="19"/>
          <w:sz w:val="28"/>
          <w:szCs w:val="28"/>
          <w:lang w:val="uk-UA"/>
        </w:rPr>
        <w:t>цифрового та інноваційного розвитку</w:t>
      </w:r>
      <w:r w:rsidRPr="00BF64BB">
        <w:rPr>
          <w:color w:val="161616" w:themeColor="background2" w:themeShade="19"/>
          <w:sz w:val="28"/>
          <w:szCs w:val="28"/>
          <w:lang w:val="uk-UA"/>
        </w:rPr>
        <w:t xml:space="preserve"> </w:t>
      </w:r>
      <w:r w:rsidR="004B0C5F">
        <w:rPr>
          <w:color w:val="161616" w:themeColor="background2" w:themeShade="19"/>
          <w:sz w:val="28"/>
          <w:szCs w:val="28"/>
          <w:lang w:val="uk-UA"/>
        </w:rPr>
        <w:t>Гудима Ірина Володимирівна</w:t>
      </w:r>
      <w:r w:rsidRPr="00BF64BB">
        <w:rPr>
          <w:color w:val="161616" w:themeColor="background2" w:themeShade="19"/>
          <w:sz w:val="28"/>
          <w:szCs w:val="28"/>
          <w:lang w:val="uk-UA"/>
        </w:rPr>
        <w:t xml:space="preserve">, </w:t>
      </w:r>
      <w:proofErr w:type="spellStart"/>
      <w:r w:rsidR="004B0C5F">
        <w:rPr>
          <w:color w:val="161616" w:themeColor="background2" w:themeShade="19"/>
          <w:sz w:val="28"/>
          <w:szCs w:val="28"/>
        </w:rPr>
        <w:t>gudyma</w:t>
      </w:r>
      <w:proofErr w:type="spellEnd"/>
      <w:r w:rsidR="004B0C5F" w:rsidRPr="00633A24">
        <w:rPr>
          <w:color w:val="161616" w:themeColor="background2" w:themeShade="19"/>
          <w:sz w:val="28"/>
          <w:szCs w:val="28"/>
          <w:lang w:val="ru-RU"/>
        </w:rPr>
        <w:t>.</w:t>
      </w:r>
      <w:r w:rsidR="004B0C5F">
        <w:rPr>
          <w:color w:val="161616" w:themeColor="background2" w:themeShade="19"/>
          <w:sz w:val="28"/>
          <w:szCs w:val="28"/>
        </w:rPr>
        <w:t>iv</w:t>
      </w:r>
      <w:r w:rsidRPr="00BF64BB">
        <w:rPr>
          <w:color w:val="161616" w:themeColor="background2" w:themeShade="19"/>
          <w:sz w:val="28"/>
          <w:szCs w:val="28"/>
          <w:lang w:val="uk-UA"/>
        </w:rPr>
        <w:t>@</w:t>
      </w:r>
      <w:r w:rsidR="00C7083A">
        <w:rPr>
          <w:color w:val="161616" w:themeColor="background2" w:themeShade="19"/>
          <w:sz w:val="28"/>
          <w:szCs w:val="28"/>
        </w:rPr>
        <w:t>restoration</w:t>
      </w:r>
      <w:r w:rsidRPr="00BF64BB">
        <w:rPr>
          <w:color w:val="161616" w:themeColor="background2" w:themeShade="19"/>
          <w:sz w:val="28"/>
          <w:szCs w:val="28"/>
          <w:lang w:val="uk-UA"/>
        </w:rPr>
        <w:t>.gov.ua</w:t>
      </w:r>
    </w:p>
    <w:sectPr w:rsidR="000E25CB" w:rsidRPr="0002164A" w:rsidSect="00E13A39">
      <w:footerReference w:type="default" r:id="rId9"/>
      <w:pgSz w:w="12240" w:h="15840"/>
      <w:pgMar w:top="1134" w:right="7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438D0" w14:textId="77777777" w:rsidR="000D667E" w:rsidRDefault="000D667E" w:rsidP="00563028">
      <w:pPr>
        <w:spacing w:after="0" w:line="240" w:lineRule="auto"/>
      </w:pPr>
      <w:r>
        <w:separator/>
      </w:r>
    </w:p>
  </w:endnote>
  <w:endnote w:type="continuationSeparator" w:id="0">
    <w:p w14:paraId="6334600C" w14:textId="77777777" w:rsidR="000D667E" w:rsidRDefault="000D667E" w:rsidP="0056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7460125"/>
      <w:docPartObj>
        <w:docPartGallery w:val="Page Numbers (Bottom of Page)"/>
        <w:docPartUnique/>
      </w:docPartObj>
    </w:sdtPr>
    <w:sdtContent>
      <w:p w14:paraId="50312D49" w14:textId="51B2FC0D" w:rsidR="00563028" w:rsidRDefault="0056302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458F49C" w14:textId="77777777" w:rsidR="00563028" w:rsidRDefault="005630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B4CFE" w14:textId="77777777" w:rsidR="000D667E" w:rsidRDefault="000D667E" w:rsidP="00563028">
      <w:pPr>
        <w:spacing w:after="0" w:line="240" w:lineRule="auto"/>
      </w:pPr>
      <w:r>
        <w:separator/>
      </w:r>
    </w:p>
  </w:footnote>
  <w:footnote w:type="continuationSeparator" w:id="0">
    <w:p w14:paraId="089A59D2" w14:textId="77777777" w:rsidR="000D667E" w:rsidRDefault="000D667E" w:rsidP="0056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BE6"/>
    <w:multiLevelType w:val="multilevel"/>
    <w:tmpl w:val="03190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90F30"/>
    <w:multiLevelType w:val="multilevel"/>
    <w:tmpl w:val="03A90F3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78B"/>
    <w:multiLevelType w:val="hybridMultilevel"/>
    <w:tmpl w:val="B3124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236F"/>
    <w:multiLevelType w:val="hybridMultilevel"/>
    <w:tmpl w:val="06FE89A4"/>
    <w:lvl w:ilvl="0" w:tplc="704EF740">
      <w:start w:val="5"/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1D975B9D"/>
    <w:multiLevelType w:val="multilevel"/>
    <w:tmpl w:val="B36E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CD9"/>
    <w:multiLevelType w:val="hybridMultilevel"/>
    <w:tmpl w:val="CB5E5E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759"/>
    <w:multiLevelType w:val="hybridMultilevel"/>
    <w:tmpl w:val="92F2D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5558D"/>
    <w:multiLevelType w:val="hybridMultilevel"/>
    <w:tmpl w:val="14C07CE0"/>
    <w:lvl w:ilvl="0" w:tplc="704EF74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7594AC5"/>
    <w:multiLevelType w:val="hybridMultilevel"/>
    <w:tmpl w:val="4D18E678"/>
    <w:lvl w:ilvl="0" w:tplc="704EF740">
      <w:start w:val="5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36EB19F0"/>
    <w:multiLevelType w:val="hybridMultilevel"/>
    <w:tmpl w:val="7BDC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845EB"/>
    <w:multiLevelType w:val="multilevel"/>
    <w:tmpl w:val="204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16B6E5C"/>
    <w:multiLevelType w:val="hybridMultilevel"/>
    <w:tmpl w:val="24A0968A"/>
    <w:lvl w:ilvl="0" w:tplc="704EF740">
      <w:start w:val="5"/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2" w15:restartNumberingAfterBreak="0">
    <w:nsid w:val="43DE4D82"/>
    <w:multiLevelType w:val="multilevel"/>
    <w:tmpl w:val="92B2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F3B4937"/>
    <w:multiLevelType w:val="multilevel"/>
    <w:tmpl w:val="294E114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7413"/>
    <w:multiLevelType w:val="multilevel"/>
    <w:tmpl w:val="589E7413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EF616F9"/>
    <w:multiLevelType w:val="hybridMultilevel"/>
    <w:tmpl w:val="2AC04F8E"/>
    <w:lvl w:ilvl="0" w:tplc="704EF74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26586"/>
    <w:multiLevelType w:val="multilevel"/>
    <w:tmpl w:val="5C0488D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610EB5"/>
    <w:multiLevelType w:val="hybridMultilevel"/>
    <w:tmpl w:val="9DB6E9D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D7BA6"/>
    <w:multiLevelType w:val="hybridMultilevel"/>
    <w:tmpl w:val="BE52C2C4"/>
    <w:lvl w:ilvl="0" w:tplc="04090001">
      <w:start w:val="1"/>
      <w:numFmt w:val="bullet"/>
      <w:lvlText w:val=""/>
      <w:lvlJc w:val="left"/>
      <w:pPr>
        <w:ind w:left="159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9" w15:restartNumberingAfterBreak="0">
    <w:nsid w:val="7B7D3FC4"/>
    <w:multiLevelType w:val="hybridMultilevel"/>
    <w:tmpl w:val="8304CE6C"/>
    <w:lvl w:ilvl="0" w:tplc="289AE72E">
      <w:numFmt w:val="bullet"/>
      <w:lvlText w:val="•"/>
      <w:lvlJc w:val="left"/>
      <w:pPr>
        <w:ind w:left="1434" w:hanging="55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0" w15:restartNumberingAfterBreak="0">
    <w:nsid w:val="7CE71093"/>
    <w:multiLevelType w:val="hybridMultilevel"/>
    <w:tmpl w:val="47DC5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94B9B"/>
    <w:multiLevelType w:val="multilevel"/>
    <w:tmpl w:val="A2C04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E6E83"/>
    <w:multiLevelType w:val="hybridMultilevel"/>
    <w:tmpl w:val="198A47FC"/>
    <w:lvl w:ilvl="0" w:tplc="2916A7E2">
      <w:numFmt w:val="bullet"/>
      <w:lvlText w:val="·"/>
      <w:lvlJc w:val="left"/>
      <w:pPr>
        <w:ind w:left="123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3" w15:restartNumberingAfterBreak="0">
    <w:nsid w:val="7EFB4A74"/>
    <w:multiLevelType w:val="hybridMultilevel"/>
    <w:tmpl w:val="A18AB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28783">
    <w:abstractNumId w:val="1"/>
  </w:num>
  <w:num w:numId="2" w16cid:durableId="1192307144">
    <w:abstractNumId w:val="0"/>
  </w:num>
  <w:num w:numId="3" w16cid:durableId="185406389">
    <w:abstractNumId w:val="14"/>
  </w:num>
  <w:num w:numId="4" w16cid:durableId="762385819">
    <w:abstractNumId w:val="18"/>
  </w:num>
  <w:num w:numId="5" w16cid:durableId="711153414">
    <w:abstractNumId w:val="19"/>
  </w:num>
  <w:num w:numId="6" w16cid:durableId="1595473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76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73826096">
    <w:abstractNumId w:val="13"/>
  </w:num>
  <w:num w:numId="9" w16cid:durableId="1520045892">
    <w:abstractNumId w:val="2"/>
  </w:num>
  <w:num w:numId="10" w16cid:durableId="503713300">
    <w:abstractNumId w:val="23"/>
  </w:num>
  <w:num w:numId="11" w16cid:durableId="312178149">
    <w:abstractNumId w:val="7"/>
  </w:num>
  <w:num w:numId="12" w16cid:durableId="806556659">
    <w:abstractNumId w:val="15"/>
  </w:num>
  <w:num w:numId="13" w16cid:durableId="948699990">
    <w:abstractNumId w:val="8"/>
  </w:num>
  <w:num w:numId="14" w16cid:durableId="847643541">
    <w:abstractNumId w:val="22"/>
  </w:num>
  <w:num w:numId="15" w16cid:durableId="307630267">
    <w:abstractNumId w:val="3"/>
  </w:num>
  <w:num w:numId="16" w16cid:durableId="857736099">
    <w:abstractNumId w:val="11"/>
  </w:num>
  <w:num w:numId="17" w16cid:durableId="1010372327">
    <w:abstractNumId w:val="9"/>
  </w:num>
  <w:num w:numId="18" w16cid:durableId="857698736">
    <w:abstractNumId w:val="20"/>
  </w:num>
  <w:num w:numId="19" w16cid:durableId="24792699">
    <w:abstractNumId w:val="6"/>
  </w:num>
  <w:num w:numId="20" w16cid:durableId="1319654445">
    <w:abstractNumId w:val="16"/>
  </w:num>
  <w:num w:numId="21" w16cid:durableId="528417141">
    <w:abstractNumId w:val="16"/>
    <w:lvlOverride w:ilvl="0">
      <w:startOverride w:val="13"/>
    </w:lvlOverride>
  </w:num>
  <w:num w:numId="22" w16cid:durableId="799421092">
    <w:abstractNumId w:val="5"/>
  </w:num>
  <w:num w:numId="23" w16cid:durableId="757747332">
    <w:abstractNumId w:val="12"/>
  </w:num>
  <w:num w:numId="24" w16cid:durableId="1302996536">
    <w:abstractNumId w:val="10"/>
  </w:num>
  <w:num w:numId="25" w16cid:durableId="1040204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95"/>
    <w:rsid w:val="BDFB76A2"/>
    <w:rsid w:val="CC7ED260"/>
    <w:rsid w:val="DDBFEE51"/>
    <w:rsid w:val="EDFBAAC9"/>
    <w:rsid w:val="F7DB1A2C"/>
    <w:rsid w:val="FBFF4DF3"/>
    <w:rsid w:val="00005FA3"/>
    <w:rsid w:val="00006E09"/>
    <w:rsid w:val="000075FB"/>
    <w:rsid w:val="0001029D"/>
    <w:rsid w:val="00016C30"/>
    <w:rsid w:val="0002164A"/>
    <w:rsid w:val="00021F40"/>
    <w:rsid w:val="00022052"/>
    <w:rsid w:val="00027E95"/>
    <w:rsid w:val="00037FAE"/>
    <w:rsid w:val="00044392"/>
    <w:rsid w:val="000620CE"/>
    <w:rsid w:val="00072A6B"/>
    <w:rsid w:val="000910D8"/>
    <w:rsid w:val="000A551F"/>
    <w:rsid w:val="000B1E31"/>
    <w:rsid w:val="000B34D3"/>
    <w:rsid w:val="000C37BB"/>
    <w:rsid w:val="000D667E"/>
    <w:rsid w:val="000E1FDF"/>
    <w:rsid w:val="000E25CB"/>
    <w:rsid w:val="000E5460"/>
    <w:rsid w:val="00111BB8"/>
    <w:rsid w:val="00127D9E"/>
    <w:rsid w:val="001710FA"/>
    <w:rsid w:val="001E268E"/>
    <w:rsid w:val="001E7A82"/>
    <w:rsid w:val="00201F58"/>
    <w:rsid w:val="0021689F"/>
    <w:rsid w:val="00220240"/>
    <w:rsid w:val="002237A1"/>
    <w:rsid w:val="00224C7B"/>
    <w:rsid w:val="00227C7E"/>
    <w:rsid w:val="00244D60"/>
    <w:rsid w:val="002622CE"/>
    <w:rsid w:val="002967E9"/>
    <w:rsid w:val="0029756B"/>
    <w:rsid w:val="002B6DC3"/>
    <w:rsid w:val="002C5120"/>
    <w:rsid w:val="002D009F"/>
    <w:rsid w:val="002E377D"/>
    <w:rsid w:val="003023FF"/>
    <w:rsid w:val="003073AF"/>
    <w:rsid w:val="0031318D"/>
    <w:rsid w:val="003259E2"/>
    <w:rsid w:val="00340F48"/>
    <w:rsid w:val="0036441D"/>
    <w:rsid w:val="00377D08"/>
    <w:rsid w:val="00390366"/>
    <w:rsid w:val="00392193"/>
    <w:rsid w:val="0039681F"/>
    <w:rsid w:val="003A0D46"/>
    <w:rsid w:val="003A28E9"/>
    <w:rsid w:val="003A2985"/>
    <w:rsid w:val="003A559C"/>
    <w:rsid w:val="003D565A"/>
    <w:rsid w:val="003F228F"/>
    <w:rsid w:val="003F6EE0"/>
    <w:rsid w:val="00403BFE"/>
    <w:rsid w:val="0041155A"/>
    <w:rsid w:val="004172B9"/>
    <w:rsid w:val="00424102"/>
    <w:rsid w:val="004411FE"/>
    <w:rsid w:val="00441F68"/>
    <w:rsid w:val="0045495C"/>
    <w:rsid w:val="004735DD"/>
    <w:rsid w:val="004A0956"/>
    <w:rsid w:val="004A4885"/>
    <w:rsid w:val="004B0C5F"/>
    <w:rsid w:val="004B42E3"/>
    <w:rsid w:val="004C3680"/>
    <w:rsid w:val="004F012E"/>
    <w:rsid w:val="00500BCF"/>
    <w:rsid w:val="005033E4"/>
    <w:rsid w:val="00507F7D"/>
    <w:rsid w:val="00511C78"/>
    <w:rsid w:val="0052028C"/>
    <w:rsid w:val="0052416A"/>
    <w:rsid w:val="00531A81"/>
    <w:rsid w:val="00552724"/>
    <w:rsid w:val="005574B3"/>
    <w:rsid w:val="0055777B"/>
    <w:rsid w:val="00563028"/>
    <w:rsid w:val="00573D25"/>
    <w:rsid w:val="00576638"/>
    <w:rsid w:val="005868A0"/>
    <w:rsid w:val="005A4376"/>
    <w:rsid w:val="005A7793"/>
    <w:rsid w:val="005B1404"/>
    <w:rsid w:val="005E5523"/>
    <w:rsid w:val="00613416"/>
    <w:rsid w:val="00616897"/>
    <w:rsid w:val="00622925"/>
    <w:rsid w:val="00633A24"/>
    <w:rsid w:val="00635586"/>
    <w:rsid w:val="00636E41"/>
    <w:rsid w:val="00640298"/>
    <w:rsid w:val="00640ABF"/>
    <w:rsid w:val="00640E82"/>
    <w:rsid w:val="00642405"/>
    <w:rsid w:val="00645529"/>
    <w:rsid w:val="00654570"/>
    <w:rsid w:val="00666E9A"/>
    <w:rsid w:val="00671333"/>
    <w:rsid w:val="00673E9C"/>
    <w:rsid w:val="00680C26"/>
    <w:rsid w:val="00695E41"/>
    <w:rsid w:val="006A735A"/>
    <w:rsid w:val="006B6C1E"/>
    <w:rsid w:val="006C2B6F"/>
    <w:rsid w:val="007017DF"/>
    <w:rsid w:val="00710D62"/>
    <w:rsid w:val="007220D4"/>
    <w:rsid w:val="007257DE"/>
    <w:rsid w:val="00733854"/>
    <w:rsid w:val="00740183"/>
    <w:rsid w:val="00746645"/>
    <w:rsid w:val="0075407A"/>
    <w:rsid w:val="00776A84"/>
    <w:rsid w:val="00790AF8"/>
    <w:rsid w:val="007B6A57"/>
    <w:rsid w:val="007C4D9A"/>
    <w:rsid w:val="007F7087"/>
    <w:rsid w:val="00815A00"/>
    <w:rsid w:val="00831E51"/>
    <w:rsid w:val="00837CB7"/>
    <w:rsid w:val="00846F8C"/>
    <w:rsid w:val="00857D0A"/>
    <w:rsid w:val="00867DCC"/>
    <w:rsid w:val="0087434B"/>
    <w:rsid w:val="00874517"/>
    <w:rsid w:val="00894417"/>
    <w:rsid w:val="0089493A"/>
    <w:rsid w:val="008B3B16"/>
    <w:rsid w:val="008C014C"/>
    <w:rsid w:val="008E313C"/>
    <w:rsid w:val="008E3E1C"/>
    <w:rsid w:val="0090190A"/>
    <w:rsid w:val="00920E3A"/>
    <w:rsid w:val="00925C24"/>
    <w:rsid w:val="00927105"/>
    <w:rsid w:val="00932A29"/>
    <w:rsid w:val="00934C12"/>
    <w:rsid w:val="00945787"/>
    <w:rsid w:val="00980410"/>
    <w:rsid w:val="00986087"/>
    <w:rsid w:val="00993303"/>
    <w:rsid w:val="009B06C0"/>
    <w:rsid w:val="009B5203"/>
    <w:rsid w:val="009C080D"/>
    <w:rsid w:val="009C47DD"/>
    <w:rsid w:val="009C64AD"/>
    <w:rsid w:val="009E19A3"/>
    <w:rsid w:val="009E4464"/>
    <w:rsid w:val="009F4BA0"/>
    <w:rsid w:val="00A344B8"/>
    <w:rsid w:val="00A41D0F"/>
    <w:rsid w:val="00A421A4"/>
    <w:rsid w:val="00A56B80"/>
    <w:rsid w:val="00A742FD"/>
    <w:rsid w:val="00AB006A"/>
    <w:rsid w:val="00AB5BCB"/>
    <w:rsid w:val="00AC4D7A"/>
    <w:rsid w:val="00AD7777"/>
    <w:rsid w:val="00AF08F3"/>
    <w:rsid w:val="00B05CCA"/>
    <w:rsid w:val="00B2298A"/>
    <w:rsid w:val="00B268CB"/>
    <w:rsid w:val="00B41EC9"/>
    <w:rsid w:val="00B60960"/>
    <w:rsid w:val="00B6387A"/>
    <w:rsid w:val="00B72B98"/>
    <w:rsid w:val="00B77AB0"/>
    <w:rsid w:val="00BC38D1"/>
    <w:rsid w:val="00BC533B"/>
    <w:rsid w:val="00BE4E2D"/>
    <w:rsid w:val="00BF64BB"/>
    <w:rsid w:val="00C17CF7"/>
    <w:rsid w:val="00C318F7"/>
    <w:rsid w:val="00C54AB8"/>
    <w:rsid w:val="00C7083A"/>
    <w:rsid w:val="00C75C5C"/>
    <w:rsid w:val="00C860D4"/>
    <w:rsid w:val="00CA29B5"/>
    <w:rsid w:val="00CB66CE"/>
    <w:rsid w:val="00CD1EF3"/>
    <w:rsid w:val="00D02017"/>
    <w:rsid w:val="00D104FB"/>
    <w:rsid w:val="00D13CEA"/>
    <w:rsid w:val="00D156CC"/>
    <w:rsid w:val="00D32580"/>
    <w:rsid w:val="00D35CDB"/>
    <w:rsid w:val="00D57901"/>
    <w:rsid w:val="00D821BC"/>
    <w:rsid w:val="00D8472F"/>
    <w:rsid w:val="00D955E3"/>
    <w:rsid w:val="00D96D5E"/>
    <w:rsid w:val="00DF4CC2"/>
    <w:rsid w:val="00E13A39"/>
    <w:rsid w:val="00E15E73"/>
    <w:rsid w:val="00E43191"/>
    <w:rsid w:val="00E55056"/>
    <w:rsid w:val="00E60CEB"/>
    <w:rsid w:val="00E739D2"/>
    <w:rsid w:val="00EB4AD7"/>
    <w:rsid w:val="00EC16DD"/>
    <w:rsid w:val="00EC2F9E"/>
    <w:rsid w:val="00EC3595"/>
    <w:rsid w:val="00EC55B1"/>
    <w:rsid w:val="00F26DB6"/>
    <w:rsid w:val="00F27B1A"/>
    <w:rsid w:val="00F436EC"/>
    <w:rsid w:val="00F55C45"/>
    <w:rsid w:val="00F5686A"/>
    <w:rsid w:val="00F56999"/>
    <w:rsid w:val="00F939B0"/>
    <w:rsid w:val="00FA29FB"/>
    <w:rsid w:val="00FC7F11"/>
    <w:rsid w:val="00FF2F75"/>
    <w:rsid w:val="3DFF908E"/>
    <w:rsid w:val="6AFF8F0B"/>
    <w:rsid w:val="7DBD96F3"/>
    <w:rsid w:val="7F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8885"/>
  <w15:docId w15:val="{A849F90E-AAE8-4805-8A03-3D72F63A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82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EC2F9E"/>
    <w:pPr>
      <w:keepNext/>
      <w:keepLines/>
      <w:numPr>
        <w:numId w:val="20"/>
      </w:numPr>
      <w:tabs>
        <w:tab w:val="left" w:pos="993"/>
        <w:tab w:val="left" w:pos="1134"/>
        <w:tab w:val="left" w:pos="1276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kern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pPr>
      <w:widowControl w:val="0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1 Буллет"/>
    <w:basedOn w:val="a"/>
    <w:link w:val="a8"/>
    <w:uiPriority w:val="34"/>
    <w:qFormat/>
    <w:pPr>
      <w:ind w:left="720"/>
      <w:contextualSpacing/>
    </w:p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after="0" w:line="295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5pt">
    <w:name w:val="Основний текст (2) + 10;5 pt;Напівжирни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HTML0">
    <w:name w:val="Стандартни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3F6E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C2F9E"/>
    <w:rPr>
      <w:rFonts w:ascii="Times New Roman" w:hAnsi="Times New Roman" w:cs="Times New Roman"/>
      <w:b/>
      <w:kern w:val="28"/>
      <w:sz w:val="22"/>
      <w:szCs w:val="22"/>
      <w:lang w:val="uk-UA" w:eastAsia="ru-RU"/>
    </w:rPr>
  </w:style>
  <w:style w:type="character" w:customStyle="1" w:styleId="a8">
    <w:name w:val="Абзац списку Знак"/>
    <w:aliases w:val="1 Буллет Знак"/>
    <w:link w:val="a7"/>
    <w:uiPriority w:val="34"/>
    <w:rsid w:val="009C080D"/>
    <w:rPr>
      <w:rFonts w:asciiTheme="minorHAnsi" w:eastAsiaTheme="minorHAnsi" w:hAnsiTheme="minorHAnsi" w:cstheme="minorBidi"/>
      <w:sz w:val="22"/>
      <w:szCs w:val="22"/>
    </w:rPr>
  </w:style>
  <w:style w:type="character" w:styleId="a9">
    <w:name w:val="Unresolved Mention"/>
    <w:basedOn w:val="a0"/>
    <w:uiPriority w:val="99"/>
    <w:semiHidden/>
    <w:unhideWhenUsed/>
    <w:rsid w:val="0067133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63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63028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63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630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7B28C-A2AF-403D-83B7-CBA2663E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5302</Words>
  <Characters>3023</Characters>
  <Application>Microsoft Office Word</Application>
  <DocSecurity>0</DocSecurity>
  <Lines>25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Гниліцька Діна Володимирівна</dc:creator>
  <cp:lastModifiedBy>Дем‘янова Інна Валеріївна</cp:lastModifiedBy>
  <cp:revision>2</cp:revision>
  <dcterms:created xsi:type="dcterms:W3CDTF">2024-07-15T14:39:00Z</dcterms:created>
  <dcterms:modified xsi:type="dcterms:W3CDTF">2024-07-15T14:39:00Z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