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EA1" w:rsidRPr="005312CE" w:rsidRDefault="00416EA1" w:rsidP="00416EA1">
      <w:pPr>
        <w:autoSpaceDE w:val="0"/>
        <w:autoSpaceDN w:val="0"/>
        <w:adjustRightInd w:val="0"/>
        <w:jc w:val="both"/>
        <w:rPr>
          <w:rFonts w:cs="Times New Roman"/>
          <w:b/>
          <w:sz w:val="24"/>
          <w:szCs w:val="24"/>
          <w:lang w:eastAsia="uk-UA"/>
        </w:rPr>
      </w:pPr>
      <w:bookmarkStart w:id="0" w:name="_GoBack"/>
      <w:bookmarkEnd w:id="0"/>
      <w:r w:rsidRPr="005312CE">
        <w:rPr>
          <w:rFonts w:cs="Times New Roman"/>
          <w:b/>
          <w:sz w:val="24"/>
          <w:szCs w:val="24"/>
          <w:lang w:eastAsia="uk-UA"/>
        </w:rPr>
        <w:t>Інформація Держгеонадра</w:t>
      </w:r>
    </w:p>
    <w:p w:rsidR="00416EA1" w:rsidRPr="005312CE" w:rsidRDefault="00416EA1" w:rsidP="00416EA1">
      <w:pPr>
        <w:autoSpaceDE w:val="0"/>
        <w:autoSpaceDN w:val="0"/>
        <w:adjustRightInd w:val="0"/>
        <w:jc w:val="both"/>
        <w:rPr>
          <w:rFonts w:eastAsia="TimesNewRomanPSMT" w:cs="Times New Roman"/>
          <w:sz w:val="24"/>
          <w:szCs w:val="24"/>
        </w:rPr>
      </w:pPr>
      <w:r w:rsidRPr="005312CE">
        <w:rPr>
          <w:rFonts w:eastAsia="TimesNewRomanPSMT" w:cs="Times New Roman"/>
          <w:b/>
          <w:sz w:val="24"/>
          <w:szCs w:val="24"/>
        </w:rPr>
        <w:t>Виконано.</w:t>
      </w:r>
      <w:r w:rsidRPr="005312CE">
        <w:rPr>
          <w:rFonts w:eastAsia="TimesNewRomanPSMT" w:cs="Times New Roman"/>
          <w:sz w:val="24"/>
          <w:szCs w:val="24"/>
        </w:rPr>
        <w:t xml:space="preserve"> Постановою Кабінету Міністрів України від 23.09.2020 № 993 «Про затвердження Порядку проведення аукціону (електронних торгів) з продажу спеціального дозволу на користування надрами» передбачено процедуру проведення аукціонів з продажу спеціальних дозволів на користування надрами у формі електронних торгів на постійній основі. Наразі електронні торги з продажу таких дозволів проводяться за допомогою електронної системи «Прозорро.Продажі», що свідчить про фактичне виконання заходу.</w:t>
      </w:r>
    </w:p>
    <w:p w:rsidR="00416EA1" w:rsidRPr="005312CE" w:rsidRDefault="00416EA1" w:rsidP="00416EA1">
      <w:pPr>
        <w:autoSpaceDE w:val="0"/>
        <w:autoSpaceDN w:val="0"/>
        <w:adjustRightInd w:val="0"/>
        <w:jc w:val="both"/>
        <w:rPr>
          <w:rFonts w:eastAsia="TimesNewRomanPSMT" w:cs="Times New Roman"/>
          <w:b/>
          <w:sz w:val="24"/>
          <w:szCs w:val="24"/>
        </w:rPr>
      </w:pPr>
      <w:r w:rsidRPr="005312CE">
        <w:rPr>
          <w:rFonts w:eastAsia="TimesNewRomanPSMT" w:cs="Times New Roman"/>
          <w:b/>
          <w:sz w:val="24"/>
          <w:szCs w:val="24"/>
        </w:rPr>
        <w:t>Інформація Держлісагентства</w:t>
      </w:r>
    </w:p>
    <w:p w:rsidR="00416EA1" w:rsidRPr="005312CE" w:rsidRDefault="00416EA1" w:rsidP="00416EA1">
      <w:pPr>
        <w:autoSpaceDE w:val="0"/>
        <w:autoSpaceDN w:val="0"/>
        <w:adjustRightInd w:val="0"/>
        <w:jc w:val="both"/>
        <w:rPr>
          <w:rFonts w:cs="Times New Roman"/>
          <w:color w:val="212529"/>
          <w:sz w:val="24"/>
          <w:szCs w:val="24"/>
          <w:shd w:val="clear" w:color="auto" w:fill="FFFFFF"/>
        </w:rPr>
      </w:pPr>
      <w:r w:rsidRPr="005312CE">
        <w:rPr>
          <w:rFonts w:cs="Times New Roman"/>
          <w:b/>
          <w:sz w:val="24"/>
          <w:szCs w:val="24"/>
        </w:rPr>
        <w:t>Виконується.</w:t>
      </w:r>
      <w:r w:rsidRPr="005312CE">
        <w:rPr>
          <w:rFonts w:cs="Times New Roman"/>
          <w:sz w:val="24"/>
          <w:szCs w:val="24"/>
        </w:rPr>
        <w:t xml:space="preserve"> </w:t>
      </w:r>
      <w:r w:rsidRPr="005312CE">
        <w:rPr>
          <w:rFonts w:cs="Times New Roman"/>
          <w:color w:val="212529"/>
          <w:sz w:val="24"/>
          <w:szCs w:val="24"/>
          <w:shd w:val="clear" w:color="auto" w:fill="FFFFFF"/>
        </w:rPr>
        <w:t>Держлісагентством, в рамках виконання даного Заходу, листом від 23.08.2023 № 14-06/4720-23 до Міністерства цифрової трансформації направлена інформація щодо формування окремих завдань, проектів, робіт з інформатизації, Національної програми інформатизації на 2024-2026 роки направлено техніко-економічне обгрунтування завдання (проекту) розвитку електронного урядування у сфері лісового та мисливського господарства.</w:t>
      </w:r>
    </w:p>
    <w:p w:rsidR="00416EA1" w:rsidRPr="005312CE" w:rsidRDefault="00416EA1" w:rsidP="00416EA1">
      <w:pPr>
        <w:autoSpaceDE w:val="0"/>
        <w:autoSpaceDN w:val="0"/>
        <w:adjustRightInd w:val="0"/>
        <w:jc w:val="both"/>
        <w:rPr>
          <w:rFonts w:eastAsia="TimesNewRomanPSMT" w:cs="Times New Roman"/>
          <w:b/>
          <w:sz w:val="24"/>
          <w:szCs w:val="24"/>
        </w:rPr>
      </w:pPr>
      <w:r w:rsidRPr="005312CE">
        <w:rPr>
          <w:rFonts w:eastAsia="TimesNewRomanPSMT" w:cs="Times New Roman"/>
          <w:b/>
          <w:sz w:val="24"/>
          <w:szCs w:val="24"/>
        </w:rPr>
        <w:t>Інформація Держводагентства</w:t>
      </w:r>
    </w:p>
    <w:p w:rsidR="00416EA1" w:rsidRPr="005312CE" w:rsidRDefault="00416EA1" w:rsidP="00416EA1">
      <w:pPr>
        <w:jc w:val="both"/>
        <w:rPr>
          <w:rFonts w:cs="Times New Roman"/>
          <w:sz w:val="24"/>
          <w:szCs w:val="24"/>
        </w:rPr>
      </w:pPr>
      <w:r w:rsidRPr="005312CE">
        <w:rPr>
          <w:rStyle w:val="status-icon"/>
          <w:b/>
          <w:sz w:val="24"/>
          <w:szCs w:val="24"/>
        </w:rPr>
        <w:t>Не розпочато.</w:t>
      </w:r>
      <w:r w:rsidRPr="005312CE">
        <w:rPr>
          <w:rStyle w:val="status-icon"/>
          <w:sz w:val="24"/>
          <w:szCs w:val="24"/>
        </w:rPr>
        <w:t xml:space="preserve"> </w:t>
      </w:r>
      <w:r w:rsidRPr="005312CE">
        <w:rPr>
          <w:rFonts w:cs="Times New Roman"/>
          <w:sz w:val="24"/>
          <w:szCs w:val="24"/>
        </w:rPr>
        <w:t>Відсутність фінансових ресурсів не дає можливості створення або модернізацію засобів інформатизації (проєктів НПІ), необхідних для здійснення заходів протягом 2024-2025 років.</w:t>
      </w:r>
    </w:p>
    <w:p w:rsidR="00416EA1" w:rsidRPr="005312CE" w:rsidRDefault="00416EA1" w:rsidP="00416EA1">
      <w:pPr>
        <w:pStyle w:val="Default"/>
        <w:jc w:val="both"/>
        <w:rPr>
          <w:rFonts w:eastAsia="TimesNewRomanPSMT"/>
          <w:b/>
        </w:rPr>
      </w:pPr>
      <w:r w:rsidRPr="005312CE">
        <w:rPr>
          <w:rFonts w:eastAsia="TimesNewRomanPSMT"/>
          <w:b/>
        </w:rPr>
        <w:t>Інформація Держгеокадастра</w:t>
      </w:r>
    </w:p>
    <w:p w:rsidR="00416EA1" w:rsidRDefault="00416EA1" w:rsidP="00416EA1">
      <w:pPr>
        <w:autoSpaceDE w:val="0"/>
        <w:autoSpaceDN w:val="0"/>
        <w:adjustRightInd w:val="0"/>
        <w:jc w:val="both"/>
        <w:rPr>
          <w:rFonts w:cs="Times New Roman"/>
          <w:b/>
          <w:sz w:val="24"/>
          <w:szCs w:val="24"/>
          <w:lang w:eastAsia="uk-UA"/>
        </w:rPr>
      </w:pPr>
      <w:r w:rsidRPr="005312CE">
        <w:rPr>
          <w:rFonts w:cs="Times New Roman"/>
          <w:b/>
          <w:sz w:val="24"/>
          <w:szCs w:val="24"/>
        </w:rPr>
        <w:t xml:space="preserve">Виконується. </w:t>
      </w:r>
      <w:r w:rsidRPr="005312CE">
        <w:rPr>
          <w:rFonts w:cs="Times New Roman"/>
          <w:bCs/>
          <w:iCs/>
          <w:sz w:val="24"/>
          <w:szCs w:val="24"/>
        </w:rPr>
        <w:t>Виконано в частині розрахунку та розроблення техніко-економічного обґрунтування для заходу 2.5.5.1.4</w:t>
      </w:r>
      <w:r w:rsidRPr="005312CE">
        <w:rPr>
          <w:rFonts w:cs="Times New Roman"/>
          <w:b/>
          <w:bCs/>
          <w:iCs/>
          <w:sz w:val="24"/>
          <w:szCs w:val="24"/>
        </w:rPr>
        <w:t xml:space="preserve">. </w:t>
      </w:r>
      <w:r w:rsidRPr="005312CE">
        <w:rPr>
          <w:rFonts w:cs="Times New Roman"/>
          <w:sz w:val="24"/>
          <w:szCs w:val="24"/>
        </w:rPr>
        <w:t>Кабінетом Міністрів України прийнято розпорядження від 07.05.2024 № 399-р «Про перерозподіл деяких видатків державного бюджету, передбачених Міністерству аграрної політики та продовольства на 2024 рік», яким, серед іншого, передбачено перерозподіл видатків, передбачених Мінагрополітики на 2024 рік, шляхом збільшення обсягу видатків розвитку за програмою 2803020 «Проведення земельної реформи» на 15840,4 тис. грн з метою забезпечення виконання завдань та функцій, покладених на ДП «Центр державного земельного кадастру», зокрема, відповідно до Порядку реалізації пілотного проекту щодо проведення масової оцінки земель, затвердженого постановою Кабінету Міністрів України від 13.10.2023 № 1078.</w:t>
      </w:r>
    </w:p>
    <w:p w:rsidR="00416EA1" w:rsidRPr="005312CE" w:rsidRDefault="00416EA1" w:rsidP="00416EA1">
      <w:pPr>
        <w:pStyle w:val="Default"/>
        <w:jc w:val="both"/>
      </w:pPr>
      <w:r w:rsidRPr="005312CE">
        <w:t>Державним підприємством «Центр державного земельного кадастру» підготовлено фінансово-економічні обґрунтування додаткових заходів, які планується здійснити у 2024 році в межах бюджетної програми 2803020 «Проведення земельної реформи» (зокрема, в частині створення геоінформаційної системи масової оцінки земель).</w:t>
      </w:r>
    </w:p>
    <w:p w:rsidR="00416EA1" w:rsidRPr="005312CE" w:rsidRDefault="00416EA1" w:rsidP="00416EA1">
      <w:pPr>
        <w:pStyle w:val="Default"/>
        <w:jc w:val="both"/>
      </w:pPr>
      <w:r w:rsidRPr="005312CE">
        <w:t>Наказом Мінагрополітики від 02.07.2024 № 1953 «Про внесення змін до паспорта бюджетної програми на 2024 рік Міністерства аграрної політики та продовольства України за КПКВК 2803020 «Проведення земельної реформи» внесено зміни до паспорта бюджетної програми на 2024 рік КПКВК 2803020 «Проведення земельної реформи», які погоджені Міністерством фінансів України (аркуш погодження від 28.06.2024 № 06030-11-5/19655), які передбачають фінансування заходів щодо створення геоінформаційної  системи масової оцінки земель у складі Державного земельного кадастру. Додаткових витрат у 2024–2025 роках на створення зазначеної системи не передбачається.</w:t>
      </w:r>
    </w:p>
    <w:p w:rsidR="00416EA1" w:rsidRPr="005312CE" w:rsidRDefault="00416EA1" w:rsidP="00416EA1">
      <w:pPr>
        <w:pStyle w:val="Default"/>
        <w:jc w:val="both"/>
      </w:pPr>
      <w:r w:rsidRPr="005312CE">
        <w:rPr>
          <w:b/>
          <w:bCs/>
          <w:iCs/>
        </w:rPr>
        <w:t xml:space="preserve">Щодо виконання заходу 2.5.4.3.3, термін виконання якого не настав </w:t>
      </w:r>
    </w:p>
    <w:p w:rsidR="00416EA1" w:rsidRPr="005312CE" w:rsidRDefault="00416EA1" w:rsidP="00416EA1">
      <w:pPr>
        <w:pStyle w:val="Default"/>
        <w:jc w:val="both"/>
      </w:pPr>
      <w:r w:rsidRPr="005312CE">
        <w:t>Орієнтовні фінансово-економічні розрахунки потреб, необхідні для здійснення заходу 2.5.4.3.3, можливо здійснити виключно після розроблення проекту закону про внесення змін до Закону України «Про землеустрій», передбаченого заходом 2.5.4.2.1 (строк виконання: січень 2024 р. – вересень 2024 р.), яким передбачено:</w:t>
      </w:r>
    </w:p>
    <w:p w:rsidR="00416EA1" w:rsidRPr="005312CE" w:rsidRDefault="00416EA1" w:rsidP="00416EA1">
      <w:pPr>
        <w:pStyle w:val="Default"/>
        <w:jc w:val="both"/>
      </w:pPr>
      <w:r w:rsidRPr="005312CE">
        <w:t>1) єдину форму складання документації із землеустрою та технічної документації з оцінки земель у вигляді електронного документа, що підписаний кваліфікованим цифровим підписом сертифікованого інженера-землевпорядника із кваліфікованою позначкою часу;</w:t>
      </w:r>
    </w:p>
    <w:p w:rsidR="00416EA1" w:rsidRPr="005312CE" w:rsidRDefault="00416EA1" w:rsidP="00416EA1">
      <w:pPr>
        <w:pStyle w:val="Default"/>
        <w:jc w:val="both"/>
      </w:pPr>
      <w:r w:rsidRPr="005312CE">
        <w:t>2) електронну взаємодію суб’єктів землеустрою під час розроблення, погодження, затвердження документації із землеустрою, державної реєстрації земельних ділянок та інших об’єктів Державного земельного кадастру з використанням, зокрема, електронних кабінетів суб’єктів землеустрою та використання виключно електронного документообігу.</w:t>
      </w:r>
    </w:p>
    <w:p w:rsidR="00416EA1" w:rsidRPr="005312CE" w:rsidRDefault="00416EA1" w:rsidP="00416EA1">
      <w:pPr>
        <w:pStyle w:val="Default"/>
        <w:jc w:val="both"/>
      </w:pPr>
      <w:r w:rsidRPr="005312CE">
        <w:t xml:space="preserve">Відповідно до вказаного проекту закону адміністратором системи взаємодії суб’єктів землеустрою під час розроблення, погодження, затвердження документації із землеустрою, </w:t>
      </w:r>
      <w:r w:rsidRPr="005312CE">
        <w:lastRenderedPageBreak/>
        <w:t>державної реєстрації земельних ділянок та інших об’єктів Державного земельного кадастру визначено державне підприємство «Центр державного земельного кадастру».</w:t>
      </w:r>
    </w:p>
    <w:p w:rsidR="00416EA1" w:rsidRPr="005312CE" w:rsidRDefault="00416EA1" w:rsidP="00416EA1">
      <w:pPr>
        <w:pStyle w:val="Default"/>
        <w:jc w:val="both"/>
      </w:pPr>
      <w:r w:rsidRPr="005312CE">
        <w:t xml:space="preserve">Державним підприємством «Центр державного земельного кадастру» листом від 27.02.2024 № 3/592 повідомлено, що орієнтовна фінансово-економічна вартість виконання державним підприємством «Центр державного земельного кадастру» послуг із розроблення електронної системи взаємодії суб’єктів землеустрою під час розроблення, погодження, затвердження документації із землеустрою, державної реєстрації земельних ділянок та інших об’єктів Державного земельного кадастру у 2024 році становитиме 19 500,0 тис. гривень. </w:t>
      </w:r>
    </w:p>
    <w:p w:rsidR="00416EA1" w:rsidRPr="005312CE" w:rsidRDefault="00416EA1" w:rsidP="00416EA1">
      <w:pPr>
        <w:pStyle w:val="Default"/>
        <w:jc w:val="both"/>
      </w:pPr>
      <w:r w:rsidRPr="005312CE">
        <w:t>Держгеокадастр листом від 01.03.2024 № 7-28-0.131-2740/2-24 повідомив Національне агентство про орієнтовну фінансово-економічну вартість виконання послуг із розроблення електронної системи взаємодії суб’єктів землеустрою.</w:t>
      </w:r>
    </w:p>
    <w:p w:rsidR="00416EA1" w:rsidRPr="005312CE" w:rsidRDefault="00416EA1" w:rsidP="00416EA1">
      <w:pPr>
        <w:pStyle w:val="Default"/>
        <w:jc w:val="both"/>
      </w:pPr>
      <w:r w:rsidRPr="005312CE">
        <w:t xml:space="preserve">Також державним підприємством «Центр державного земельного кадастру» листом від 22.05.2024 № 8/1449 повідомлено, що потенційна вартість адміністрування електронної системи взаємодії суб’єктів землеустрою під час розроблення, погодження, затвердження документації із землеустрою, державної реєстрації земельних ділянок та інших об’єктів Державного земельного кадастру становитиме 9500,0 тис. грн на рік. </w:t>
      </w:r>
    </w:p>
    <w:p w:rsidR="00416EA1" w:rsidRPr="005312CE" w:rsidRDefault="00416EA1" w:rsidP="00416EA1">
      <w:pPr>
        <w:pStyle w:val="Default"/>
        <w:jc w:val="both"/>
      </w:pPr>
      <w:r w:rsidRPr="005312CE">
        <w:t xml:space="preserve">Держгеокадастром листом від 10.09.2024 № 5-28-0.131-9409/2-24 надіслано до Мінагрополітики проект Закону України «Про внесення змін до деяких законодавчих актів щодо запровадження електронної системи взаємодії суб’єктів землеустрою та суб’єктів оціночної діяльності» для внесення на розгляд Уряду (листом Мінагрополітики від 24.09.2024 № 21-6010-02/25103 внесено проект Закону на розгляд Уряду). </w:t>
      </w:r>
    </w:p>
    <w:p w:rsidR="00416EA1" w:rsidRPr="005312CE" w:rsidRDefault="00416EA1" w:rsidP="00416EA1">
      <w:pPr>
        <w:pStyle w:val="Default"/>
        <w:jc w:val="both"/>
      </w:pPr>
      <w:r w:rsidRPr="005312CE">
        <w:t>08.10.2024 на засіданні Уряду схвалено проект Закону України «Про внесення змін до деяких законодавчих актів щодо запровадження електронної системи взаємодії суб’єктів землеустрою та суб’єктів оціночної діяльності».</w:t>
      </w:r>
    </w:p>
    <w:p w:rsidR="00416EA1" w:rsidRPr="005312CE" w:rsidRDefault="00416EA1" w:rsidP="00416EA1">
      <w:pPr>
        <w:pStyle w:val="Default"/>
        <w:jc w:val="both"/>
      </w:pPr>
      <w:r w:rsidRPr="005312CE">
        <w:t xml:space="preserve">09.10.2024 проект Закону України зареєстровано у Верховній Раді України (реєстр. № 12107 від 09.10.2024). </w:t>
      </w:r>
    </w:p>
    <w:p w:rsidR="00416EA1" w:rsidRPr="005312CE" w:rsidRDefault="00416EA1" w:rsidP="00416EA1">
      <w:pPr>
        <w:pStyle w:val="Default"/>
        <w:jc w:val="both"/>
      </w:pPr>
      <w:r w:rsidRPr="005312CE">
        <w:t xml:space="preserve">17.07.2025 вказаний проект Закону України відкликано. </w:t>
      </w:r>
    </w:p>
    <w:p w:rsidR="00416EA1" w:rsidRDefault="00416EA1" w:rsidP="00416EA1">
      <w:pPr>
        <w:autoSpaceDE w:val="0"/>
        <w:autoSpaceDN w:val="0"/>
        <w:adjustRightInd w:val="0"/>
        <w:jc w:val="both"/>
        <w:rPr>
          <w:rFonts w:cs="Times New Roman"/>
          <w:sz w:val="24"/>
          <w:szCs w:val="24"/>
        </w:rPr>
      </w:pPr>
      <w:r w:rsidRPr="005312CE">
        <w:rPr>
          <w:rFonts w:cs="Times New Roman"/>
          <w:sz w:val="24"/>
          <w:szCs w:val="24"/>
        </w:rPr>
        <w:t>Водночас інформуємо, що проектом Закону України «Про внесення змін до деяких законодавчих актів щодо лібералізації земельних відносин», який зареєстровано у Верховній Раді України (реєстр. № 14087 від 29.09.2025), пропонується внести зміни до деяких законодавчих актів, зокрема щодо запровадження електронної системи взаємодії суб’єктів землеустрою.</w:t>
      </w:r>
    </w:p>
    <w:p w:rsidR="00416EA1" w:rsidRDefault="00416EA1" w:rsidP="00416EA1">
      <w:pPr>
        <w:autoSpaceDE w:val="0"/>
        <w:autoSpaceDN w:val="0"/>
        <w:adjustRightInd w:val="0"/>
        <w:jc w:val="both"/>
        <w:rPr>
          <w:rFonts w:cs="Times New Roman"/>
          <w:b/>
          <w:sz w:val="24"/>
          <w:szCs w:val="24"/>
          <w:lang w:eastAsia="uk-UA"/>
        </w:rPr>
      </w:pPr>
      <w:r>
        <w:rPr>
          <w:rFonts w:cs="Times New Roman"/>
          <w:b/>
          <w:sz w:val="24"/>
          <w:szCs w:val="24"/>
          <w:lang w:eastAsia="uk-UA"/>
        </w:rPr>
        <w:t xml:space="preserve">Інформація </w:t>
      </w:r>
      <w:r w:rsidRPr="00B96C9C">
        <w:rPr>
          <w:rFonts w:cs="Times New Roman"/>
          <w:b/>
          <w:sz w:val="24"/>
          <w:szCs w:val="24"/>
          <w:lang w:eastAsia="uk-UA"/>
        </w:rPr>
        <w:t>Держрибагентства</w:t>
      </w:r>
    </w:p>
    <w:p w:rsidR="00F32497" w:rsidRDefault="00416EA1" w:rsidP="00416EA1">
      <w:pPr>
        <w:jc w:val="both"/>
      </w:pPr>
      <w:r w:rsidRPr="005312CE">
        <w:rPr>
          <w:rFonts w:eastAsia="TimesNewRomanPSMT" w:cs="Times New Roman"/>
          <w:b/>
          <w:sz w:val="24"/>
          <w:szCs w:val="24"/>
        </w:rPr>
        <w:t>Виконано</w:t>
      </w:r>
      <w:r>
        <w:rPr>
          <w:rFonts w:eastAsia="TimesNewRomanPSMT" w:cs="Times New Roman"/>
          <w:b/>
          <w:sz w:val="24"/>
          <w:szCs w:val="24"/>
        </w:rPr>
        <w:t>.</w:t>
      </w:r>
      <w:r w:rsidRPr="00B96C9C">
        <w:rPr>
          <w:rFonts w:cs="Times New Roman"/>
          <w:sz w:val="24"/>
          <w:szCs w:val="24"/>
        </w:rPr>
        <w:t xml:space="preserve"> Після прийняття бюджету на 2025</w:t>
      </w:r>
      <w:r>
        <w:rPr>
          <w:rFonts w:cs="Times New Roman"/>
          <w:sz w:val="24"/>
          <w:szCs w:val="24"/>
        </w:rPr>
        <w:t xml:space="preserve"> рік</w:t>
      </w:r>
      <w:r w:rsidRPr="00B96C9C">
        <w:rPr>
          <w:rFonts w:cs="Times New Roman"/>
          <w:sz w:val="24"/>
          <w:szCs w:val="24"/>
        </w:rPr>
        <w:t>, було направлено бюджетний запит на 2026 рік. Продовольча та сільськогосподарська організація Об'єднаних Націй (ФАО) підтвердила фінансову підтримку третьої ітерації та оновлення всіх наявних модулів еРибальства, включно з «еУгодою», «еАвторизацією», «еМіткою», «еРеєстром рибальських операторів», «Лімітами та квотами» та «Довідниками». ТЕО створення решти компонентів еРибальства буде проводитись при розробці відповідних підзаконних актів</w:t>
      </w:r>
      <w:r>
        <w:rPr>
          <w:rFonts w:cs="Times New Roman"/>
          <w:sz w:val="24"/>
          <w:szCs w:val="24"/>
        </w:rPr>
        <w:t>.</w:t>
      </w:r>
    </w:p>
    <w:sectPr w:rsidR="00F3249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A1"/>
    <w:rsid w:val="00416EA1"/>
    <w:rsid w:val="005312CE"/>
    <w:rsid w:val="007C02E5"/>
    <w:rsid w:val="00A33046"/>
    <w:rsid w:val="00B96C9C"/>
    <w:rsid w:val="00F32497"/>
    <w:rsid w:val="00F55D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1DF6994-56BE-4ED3-B1E9-1E8477A7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EA1"/>
    <w:pPr>
      <w:spacing w:after="0" w:line="240" w:lineRule="auto"/>
      <w:jc w:val="center"/>
    </w:pPr>
    <w:rPr>
      <w:rFonts w:ascii="Times New Roman" w:hAnsi="Times New Roman" w:cs="Calibr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16EA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atus-icon">
    <w:name w:val="status-icon"/>
    <w:basedOn w:val="a0"/>
    <w:rsid w:val="00416EA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4496</Words>
  <Characters>2564</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ВОРОБЙОВ Володимир Васильович</dc:creator>
  <cp:keywords/>
  <dc:description/>
  <cp:lastModifiedBy>ВОРОБЙОВ Володимир Васильович</cp:lastModifiedBy>
  <cp:revision>2</cp:revision>
  <dcterms:created xsi:type="dcterms:W3CDTF">2026-01-16T09:31:00Z</dcterms:created>
  <dcterms:modified xsi:type="dcterms:W3CDTF">2026-01-16T09:31:00Z</dcterms:modified>
</cp:coreProperties>
</file>