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6FB" w:rsidRPr="00CE2367" w:rsidRDefault="00C336FB" w:rsidP="009C034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E2367">
        <w:rPr>
          <w:rFonts w:ascii="Times New Roman" w:hAnsi="Times New Roman"/>
          <w:b/>
          <w:sz w:val="28"/>
          <w:szCs w:val="28"/>
        </w:rPr>
        <w:t>АНАЛІТИЧНИЙ ЗВІТ</w:t>
      </w:r>
    </w:p>
    <w:p w:rsidR="00C336FB" w:rsidRPr="00CE2367" w:rsidRDefault="00C336FB" w:rsidP="009C034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згідно із </w:t>
      </w:r>
      <w:r w:rsidR="009C0343">
        <w:rPr>
          <w:rFonts w:ascii="Times New Roman" w:hAnsi="Times New Roman"/>
          <w:b/>
          <w:sz w:val="28"/>
          <w:szCs w:val="28"/>
        </w:rPr>
        <w:t>пунктом</w:t>
      </w:r>
      <w:r>
        <w:rPr>
          <w:rFonts w:ascii="Times New Roman" w:hAnsi="Times New Roman"/>
          <w:b/>
          <w:sz w:val="28"/>
          <w:szCs w:val="28"/>
        </w:rPr>
        <w:t xml:space="preserve"> 2.4.2</w:t>
      </w:r>
      <w:r w:rsidRPr="00CE2367">
        <w:rPr>
          <w:rFonts w:ascii="Times New Roman" w:hAnsi="Times New Roman"/>
          <w:b/>
          <w:sz w:val="28"/>
          <w:szCs w:val="28"/>
        </w:rPr>
        <w:t xml:space="preserve">.3.1 </w:t>
      </w:r>
      <w:r w:rsidR="009C0343" w:rsidRPr="009C0343">
        <w:rPr>
          <w:rFonts w:ascii="Times New Roman" w:hAnsi="Times New Roman"/>
          <w:b/>
          <w:sz w:val="28"/>
          <w:szCs w:val="28"/>
        </w:rPr>
        <w:t>Заходів з викон</w:t>
      </w:r>
      <w:r w:rsidR="009C0343">
        <w:rPr>
          <w:rFonts w:ascii="Times New Roman" w:hAnsi="Times New Roman"/>
          <w:b/>
          <w:sz w:val="28"/>
          <w:szCs w:val="28"/>
        </w:rPr>
        <w:t>ан</w:t>
      </w:r>
      <w:r w:rsidR="009C0343" w:rsidRPr="009C0343">
        <w:rPr>
          <w:rFonts w:ascii="Times New Roman" w:hAnsi="Times New Roman"/>
          <w:b/>
          <w:sz w:val="28"/>
          <w:szCs w:val="28"/>
        </w:rPr>
        <w:t>ня Державної антикорупційної</w:t>
      </w:r>
      <w:r w:rsidR="009C0343">
        <w:rPr>
          <w:rFonts w:ascii="Times New Roman" w:hAnsi="Times New Roman"/>
          <w:b/>
          <w:sz w:val="28"/>
          <w:szCs w:val="28"/>
        </w:rPr>
        <w:t xml:space="preserve"> </w:t>
      </w:r>
      <w:r w:rsidR="009C0343" w:rsidRPr="009C0343">
        <w:rPr>
          <w:rFonts w:ascii="Times New Roman" w:hAnsi="Times New Roman"/>
          <w:b/>
          <w:sz w:val="28"/>
          <w:szCs w:val="28"/>
        </w:rPr>
        <w:t>програми на 2023-2025 роки, затверджених постановою Кабінету Міністрів</w:t>
      </w:r>
      <w:r w:rsidR="009C0343">
        <w:rPr>
          <w:rFonts w:ascii="Times New Roman" w:hAnsi="Times New Roman"/>
          <w:b/>
          <w:sz w:val="28"/>
          <w:szCs w:val="28"/>
        </w:rPr>
        <w:t xml:space="preserve"> </w:t>
      </w:r>
      <w:r w:rsidR="009C0343" w:rsidRPr="009C0343">
        <w:rPr>
          <w:rFonts w:ascii="Times New Roman" w:hAnsi="Times New Roman"/>
          <w:b/>
          <w:sz w:val="28"/>
          <w:szCs w:val="28"/>
        </w:rPr>
        <w:t>України від 04.03.2023 № 220,</w:t>
      </w:r>
      <w:r w:rsidR="009C0343">
        <w:rPr>
          <w:rFonts w:ascii="Times New Roman" w:hAnsi="Times New Roman"/>
          <w:b/>
          <w:sz w:val="28"/>
          <w:szCs w:val="28"/>
        </w:rPr>
        <w:t xml:space="preserve"> </w:t>
      </w:r>
      <w:r w:rsidRPr="00CE2367">
        <w:rPr>
          <w:rFonts w:ascii="Times New Roman" w:hAnsi="Times New Roman"/>
          <w:b/>
          <w:sz w:val="28"/>
          <w:szCs w:val="28"/>
        </w:rPr>
        <w:t>про причини низької конкуренції на аукціонах з оренди державного та комунального майна</w:t>
      </w:r>
    </w:p>
    <w:p w:rsidR="00C336FB" w:rsidRPr="00381983" w:rsidRDefault="00C336FB" w:rsidP="00C02A90">
      <w:pPr>
        <w:widowControl w:val="0"/>
        <w:spacing w:line="240" w:lineRule="auto"/>
        <w:ind w:firstLine="855"/>
        <w:jc w:val="center"/>
        <w:rPr>
          <w:rFonts w:ascii="Times New Roman" w:hAnsi="Times New Roman"/>
          <w:sz w:val="28"/>
          <w:szCs w:val="28"/>
        </w:rPr>
      </w:pPr>
    </w:p>
    <w:p w:rsidR="00C02A90" w:rsidRDefault="009C0343" w:rsidP="00C742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02A90" w:rsidRPr="00C02A90">
        <w:rPr>
          <w:rFonts w:ascii="Times New Roman" w:hAnsi="Times New Roman"/>
          <w:sz w:val="28"/>
          <w:szCs w:val="28"/>
        </w:rPr>
        <w:t xml:space="preserve">роцедура </w:t>
      </w:r>
      <w:r>
        <w:rPr>
          <w:rFonts w:ascii="Times New Roman" w:hAnsi="Times New Roman"/>
          <w:sz w:val="28"/>
          <w:szCs w:val="28"/>
        </w:rPr>
        <w:t>проведення</w:t>
      </w:r>
      <w:r w:rsidR="00C02A90" w:rsidRPr="00C02A90">
        <w:rPr>
          <w:rFonts w:ascii="Times New Roman" w:hAnsi="Times New Roman"/>
          <w:sz w:val="28"/>
          <w:szCs w:val="28"/>
        </w:rPr>
        <w:t xml:space="preserve"> електронних аукціонів з передачі в оренду д</w:t>
      </w:r>
      <w:r>
        <w:rPr>
          <w:rFonts w:ascii="Times New Roman" w:hAnsi="Times New Roman"/>
          <w:sz w:val="28"/>
          <w:szCs w:val="28"/>
        </w:rPr>
        <w:t>ержавного та комунального майна</w:t>
      </w:r>
      <w:r w:rsidR="00C02A90" w:rsidRPr="00C02A90">
        <w:rPr>
          <w:rFonts w:ascii="Times New Roman" w:hAnsi="Times New Roman"/>
          <w:sz w:val="28"/>
          <w:szCs w:val="28"/>
        </w:rPr>
        <w:t xml:space="preserve"> здійсню</w:t>
      </w:r>
      <w:r>
        <w:rPr>
          <w:rFonts w:ascii="Times New Roman" w:hAnsi="Times New Roman"/>
          <w:sz w:val="28"/>
          <w:szCs w:val="28"/>
        </w:rPr>
        <w:t>є</w:t>
      </w:r>
      <w:r w:rsidR="00C02A90" w:rsidRPr="00C02A90">
        <w:rPr>
          <w:rFonts w:ascii="Times New Roman" w:hAnsi="Times New Roman"/>
          <w:sz w:val="28"/>
          <w:szCs w:val="28"/>
        </w:rPr>
        <w:t>ться відпові</w:t>
      </w:r>
      <w:r w:rsidR="00C02A90">
        <w:rPr>
          <w:rFonts w:ascii="Times New Roman" w:hAnsi="Times New Roman"/>
          <w:sz w:val="28"/>
          <w:szCs w:val="28"/>
        </w:rPr>
        <w:t xml:space="preserve">дно до положень Закону України </w:t>
      </w:r>
      <w:r w:rsidR="00C74227">
        <w:rPr>
          <w:rFonts w:ascii="Times New Roman" w:hAnsi="Times New Roman"/>
          <w:sz w:val="28"/>
          <w:szCs w:val="28"/>
        </w:rPr>
        <w:t>«</w:t>
      </w:r>
      <w:r w:rsidR="00C02A90" w:rsidRPr="00C02A90">
        <w:rPr>
          <w:rFonts w:ascii="Times New Roman" w:hAnsi="Times New Roman"/>
          <w:sz w:val="28"/>
          <w:szCs w:val="28"/>
        </w:rPr>
        <w:t>Про оренду державного та комунального майна</w:t>
      </w:r>
      <w:r w:rsidR="00C74227">
        <w:rPr>
          <w:rFonts w:ascii="Times New Roman" w:hAnsi="Times New Roman"/>
          <w:sz w:val="28"/>
          <w:szCs w:val="28"/>
        </w:rPr>
        <w:t>»</w:t>
      </w:r>
      <w:r w:rsidR="00C02A90" w:rsidRPr="00C02A90">
        <w:rPr>
          <w:rFonts w:ascii="Times New Roman" w:hAnsi="Times New Roman"/>
          <w:sz w:val="28"/>
          <w:szCs w:val="28"/>
        </w:rPr>
        <w:t>, Порядку передачі в оренду державного та комунального майна</w:t>
      </w:r>
      <w:r w:rsidR="006319C0">
        <w:rPr>
          <w:rFonts w:ascii="Times New Roman" w:hAnsi="Times New Roman"/>
          <w:sz w:val="28"/>
          <w:szCs w:val="28"/>
        </w:rPr>
        <w:t>,</w:t>
      </w:r>
      <w:r w:rsidR="00C02A90" w:rsidRPr="00C02A90">
        <w:rPr>
          <w:rFonts w:ascii="Times New Roman" w:hAnsi="Times New Roman"/>
          <w:sz w:val="28"/>
          <w:szCs w:val="28"/>
        </w:rPr>
        <w:t xml:space="preserve"> затвердженого постановою Кабінету Міністрів України від </w:t>
      </w:r>
      <w:r w:rsidR="00E35C0C">
        <w:rPr>
          <w:rFonts w:ascii="Times New Roman" w:hAnsi="Times New Roman"/>
          <w:sz w:val="28"/>
          <w:szCs w:val="28"/>
        </w:rPr>
        <w:t>0</w:t>
      </w:r>
      <w:r w:rsidR="00C02A90" w:rsidRPr="00C02A90">
        <w:rPr>
          <w:rFonts w:ascii="Times New Roman" w:hAnsi="Times New Roman"/>
          <w:sz w:val="28"/>
          <w:szCs w:val="28"/>
        </w:rPr>
        <w:t>3</w:t>
      </w:r>
      <w:r w:rsidR="00E35C0C">
        <w:rPr>
          <w:rFonts w:ascii="Times New Roman" w:hAnsi="Times New Roman"/>
          <w:sz w:val="28"/>
          <w:szCs w:val="28"/>
        </w:rPr>
        <w:t>.06.</w:t>
      </w:r>
      <w:r w:rsidR="006319C0">
        <w:rPr>
          <w:rFonts w:ascii="Times New Roman" w:hAnsi="Times New Roman"/>
          <w:sz w:val="28"/>
          <w:szCs w:val="28"/>
        </w:rPr>
        <w:t>2020 № </w:t>
      </w:r>
      <w:r w:rsidR="00C02A90" w:rsidRPr="00C02A90">
        <w:rPr>
          <w:rFonts w:ascii="Times New Roman" w:hAnsi="Times New Roman"/>
          <w:sz w:val="28"/>
          <w:szCs w:val="28"/>
        </w:rPr>
        <w:t xml:space="preserve">483 </w:t>
      </w:r>
      <w:r w:rsidR="00654FE5">
        <w:rPr>
          <w:rFonts w:ascii="Times New Roman" w:hAnsi="Times New Roman"/>
          <w:sz w:val="28"/>
          <w:szCs w:val="28"/>
        </w:rPr>
        <w:br/>
      </w:r>
      <w:r w:rsidR="00E35C0C">
        <w:rPr>
          <w:rFonts w:ascii="Times New Roman" w:hAnsi="Times New Roman"/>
          <w:sz w:val="28"/>
          <w:szCs w:val="28"/>
        </w:rPr>
        <w:t xml:space="preserve">(далі – </w:t>
      </w:r>
      <w:r w:rsidR="00C02A90" w:rsidRPr="00C02A90">
        <w:rPr>
          <w:rFonts w:ascii="Times New Roman" w:hAnsi="Times New Roman"/>
          <w:sz w:val="28"/>
          <w:szCs w:val="28"/>
        </w:rPr>
        <w:t>Порядок</w:t>
      </w:r>
      <w:r w:rsidR="00244BAC">
        <w:rPr>
          <w:rFonts w:ascii="Times New Roman" w:hAnsi="Times New Roman"/>
          <w:sz w:val="28"/>
          <w:szCs w:val="28"/>
        </w:rPr>
        <w:t xml:space="preserve"> передачі майна в оренду</w:t>
      </w:r>
      <w:r w:rsidR="00C02A90" w:rsidRPr="00C02A90">
        <w:rPr>
          <w:rFonts w:ascii="Times New Roman" w:hAnsi="Times New Roman"/>
          <w:sz w:val="28"/>
          <w:szCs w:val="28"/>
        </w:rPr>
        <w:t>)</w:t>
      </w:r>
      <w:r w:rsidR="006319C0">
        <w:rPr>
          <w:rFonts w:ascii="Times New Roman" w:hAnsi="Times New Roman"/>
          <w:sz w:val="28"/>
          <w:szCs w:val="28"/>
        </w:rPr>
        <w:t>,</w:t>
      </w:r>
      <w:r w:rsidR="00C02A90" w:rsidRPr="00C02A90">
        <w:rPr>
          <w:rFonts w:ascii="Times New Roman" w:hAnsi="Times New Roman"/>
          <w:sz w:val="28"/>
          <w:szCs w:val="28"/>
        </w:rPr>
        <w:t xml:space="preserve"> а також </w:t>
      </w:r>
      <w:r w:rsidR="00397714">
        <w:rPr>
          <w:rFonts w:ascii="Times New Roman" w:hAnsi="Times New Roman"/>
          <w:sz w:val="28"/>
          <w:szCs w:val="28"/>
        </w:rPr>
        <w:t>п</w:t>
      </w:r>
      <w:r w:rsidR="00C02A90" w:rsidRPr="00C02A90">
        <w:rPr>
          <w:rFonts w:ascii="Times New Roman" w:hAnsi="Times New Roman"/>
          <w:sz w:val="28"/>
          <w:szCs w:val="28"/>
        </w:rPr>
        <w:t>останови Кабінету Міністрів України від 27</w:t>
      </w:r>
      <w:r w:rsidR="00C74227">
        <w:rPr>
          <w:rFonts w:ascii="Times New Roman" w:hAnsi="Times New Roman"/>
          <w:sz w:val="28"/>
          <w:szCs w:val="28"/>
        </w:rPr>
        <w:t>.05.</w:t>
      </w:r>
      <w:r w:rsidR="00C02A90" w:rsidRPr="00C02A90">
        <w:rPr>
          <w:rFonts w:ascii="Times New Roman" w:hAnsi="Times New Roman"/>
          <w:sz w:val="28"/>
          <w:szCs w:val="28"/>
        </w:rPr>
        <w:t xml:space="preserve">2022 </w:t>
      </w:r>
      <w:r w:rsidR="008F1FF7" w:rsidRPr="00C02A90">
        <w:rPr>
          <w:rFonts w:ascii="Times New Roman" w:hAnsi="Times New Roman"/>
          <w:sz w:val="28"/>
          <w:szCs w:val="28"/>
        </w:rPr>
        <w:t>№</w:t>
      </w:r>
      <w:r w:rsidR="008F1FF7">
        <w:rPr>
          <w:rFonts w:ascii="Times New Roman" w:hAnsi="Times New Roman"/>
          <w:sz w:val="28"/>
          <w:szCs w:val="28"/>
        </w:rPr>
        <w:t> </w:t>
      </w:r>
      <w:r w:rsidR="008F1FF7" w:rsidRPr="00C02A90">
        <w:rPr>
          <w:rFonts w:ascii="Times New Roman" w:hAnsi="Times New Roman"/>
          <w:sz w:val="28"/>
          <w:szCs w:val="28"/>
        </w:rPr>
        <w:t xml:space="preserve">634 </w:t>
      </w:r>
      <w:r w:rsidR="00C74227">
        <w:rPr>
          <w:rFonts w:ascii="Times New Roman" w:hAnsi="Times New Roman"/>
          <w:sz w:val="28"/>
          <w:szCs w:val="28"/>
        </w:rPr>
        <w:t>«Про о</w:t>
      </w:r>
      <w:r w:rsidR="00C02A90" w:rsidRPr="00C02A90">
        <w:rPr>
          <w:rFonts w:ascii="Times New Roman" w:hAnsi="Times New Roman"/>
          <w:sz w:val="28"/>
          <w:szCs w:val="28"/>
        </w:rPr>
        <w:t>собливості оренди державного та комунального майна у період воєнного стану</w:t>
      </w:r>
      <w:r w:rsidR="00C74227">
        <w:rPr>
          <w:rFonts w:ascii="Times New Roman" w:hAnsi="Times New Roman"/>
          <w:sz w:val="28"/>
          <w:szCs w:val="28"/>
        </w:rPr>
        <w:t>»</w:t>
      </w:r>
      <w:r w:rsidR="00C02A90" w:rsidRPr="00C02A90">
        <w:rPr>
          <w:rFonts w:ascii="Times New Roman" w:hAnsi="Times New Roman"/>
          <w:sz w:val="28"/>
          <w:szCs w:val="28"/>
        </w:rPr>
        <w:t>.</w:t>
      </w:r>
    </w:p>
    <w:p w:rsidR="00C74227" w:rsidRDefault="00654FE5" w:rsidP="00C742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вимог п</w:t>
      </w:r>
      <w:r w:rsidR="00C74227" w:rsidRPr="00C74227">
        <w:rPr>
          <w:rFonts w:ascii="Times New Roman" w:hAnsi="Times New Roman"/>
          <w:sz w:val="28"/>
          <w:szCs w:val="28"/>
        </w:rPr>
        <w:t xml:space="preserve">останови Кабінету Міністрів України </w:t>
      </w:r>
      <w:r w:rsidR="006319C0">
        <w:rPr>
          <w:rFonts w:ascii="Times New Roman" w:hAnsi="Times New Roman"/>
          <w:sz w:val="28"/>
          <w:szCs w:val="28"/>
        </w:rPr>
        <w:t xml:space="preserve">                              </w:t>
      </w:r>
      <w:r w:rsidR="00C74227" w:rsidRPr="00C74227">
        <w:rPr>
          <w:rFonts w:ascii="Times New Roman" w:hAnsi="Times New Roman"/>
          <w:sz w:val="28"/>
          <w:szCs w:val="28"/>
        </w:rPr>
        <w:t xml:space="preserve">від </w:t>
      </w:r>
      <w:r w:rsidR="00C74227">
        <w:rPr>
          <w:rFonts w:ascii="Times New Roman" w:hAnsi="Times New Roman"/>
          <w:sz w:val="28"/>
          <w:szCs w:val="28"/>
        </w:rPr>
        <w:t>0</w:t>
      </w:r>
      <w:r w:rsidR="00C74227" w:rsidRPr="00C74227">
        <w:rPr>
          <w:rFonts w:ascii="Times New Roman" w:hAnsi="Times New Roman"/>
          <w:sz w:val="28"/>
          <w:szCs w:val="28"/>
        </w:rPr>
        <w:t>3</w:t>
      </w:r>
      <w:r w:rsidR="00C74227">
        <w:rPr>
          <w:rFonts w:ascii="Times New Roman" w:hAnsi="Times New Roman"/>
          <w:sz w:val="28"/>
          <w:szCs w:val="28"/>
        </w:rPr>
        <w:t xml:space="preserve">.06.2020 </w:t>
      </w:r>
      <w:r w:rsidR="006319C0">
        <w:rPr>
          <w:rFonts w:ascii="Times New Roman" w:hAnsi="Times New Roman"/>
          <w:sz w:val="28"/>
          <w:szCs w:val="28"/>
        </w:rPr>
        <w:t>№ </w:t>
      </w:r>
      <w:r w:rsidR="00C74227" w:rsidRPr="00C74227">
        <w:rPr>
          <w:rFonts w:ascii="Times New Roman" w:hAnsi="Times New Roman"/>
          <w:sz w:val="28"/>
          <w:szCs w:val="28"/>
        </w:rPr>
        <w:t xml:space="preserve">483 </w:t>
      </w:r>
      <w:r w:rsidR="00C74227">
        <w:rPr>
          <w:rFonts w:ascii="Times New Roman" w:hAnsi="Times New Roman"/>
          <w:sz w:val="28"/>
          <w:szCs w:val="28"/>
        </w:rPr>
        <w:t>«</w:t>
      </w:r>
      <w:r w:rsidR="00C74227" w:rsidRPr="00C74227">
        <w:rPr>
          <w:rFonts w:ascii="Times New Roman" w:hAnsi="Times New Roman"/>
          <w:sz w:val="28"/>
          <w:szCs w:val="28"/>
        </w:rPr>
        <w:t xml:space="preserve">Деякі питання оренди державного та </w:t>
      </w:r>
      <w:r w:rsidR="006319C0">
        <w:rPr>
          <w:rFonts w:ascii="Times New Roman" w:hAnsi="Times New Roman"/>
          <w:sz w:val="28"/>
          <w:szCs w:val="28"/>
        </w:rPr>
        <w:t xml:space="preserve">                 </w:t>
      </w:r>
      <w:r w:rsidR="00C74227" w:rsidRPr="00C74227">
        <w:rPr>
          <w:rFonts w:ascii="Times New Roman" w:hAnsi="Times New Roman"/>
          <w:sz w:val="28"/>
          <w:szCs w:val="28"/>
        </w:rPr>
        <w:t>комунального майна</w:t>
      </w:r>
      <w:r w:rsidR="00C74227">
        <w:rPr>
          <w:rFonts w:ascii="Times New Roman" w:hAnsi="Times New Roman"/>
          <w:sz w:val="28"/>
          <w:szCs w:val="28"/>
        </w:rPr>
        <w:t>»</w:t>
      </w:r>
      <w:r w:rsidR="00C74227" w:rsidRPr="00C74227">
        <w:rPr>
          <w:rFonts w:ascii="Times New Roman" w:hAnsi="Times New Roman"/>
          <w:sz w:val="28"/>
          <w:szCs w:val="28"/>
        </w:rPr>
        <w:t xml:space="preserve"> </w:t>
      </w:r>
      <w:r w:rsidR="00C74227">
        <w:rPr>
          <w:rFonts w:ascii="Times New Roman" w:hAnsi="Times New Roman"/>
          <w:sz w:val="28"/>
          <w:szCs w:val="28"/>
        </w:rPr>
        <w:t>акціонерне товариство</w:t>
      </w:r>
      <w:r w:rsidR="00C74227" w:rsidRPr="00C74227">
        <w:rPr>
          <w:rFonts w:ascii="Times New Roman" w:hAnsi="Times New Roman"/>
          <w:sz w:val="28"/>
          <w:szCs w:val="28"/>
        </w:rPr>
        <w:t xml:space="preserve"> </w:t>
      </w:r>
      <w:r w:rsidR="00C74227">
        <w:rPr>
          <w:rFonts w:ascii="Times New Roman" w:hAnsi="Times New Roman"/>
          <w:sz w:val="28"/>
          <w:szCs w:val="28"/>
        </w:rPr>
        <w:t>«</w:t>
      </w:r>
      <w:r w:rsidR="00C74227" w:rsidRPr="00C74227">
        <w:rPr>
          <w:rFonts w:ascii="Times New Roman" w:hAnsi="Times New Roman"/>
          <w:sz w:val="28"/>
          <w:szCs w:val="28"/>
        </w:rPr>
        <w:t>Прозорро.Продажі</w:t>
      </w:r>
      <w:r w:rsidR="00C74227">
        <w:rPr>
          <w:rFonts w:ascii="Times New Roman" w:hAnsi="Times New Roman"/>
          <w:sz w:val="28"/>
          <w:szCs w:val="28"/>
        </w:rPr>
        <w:t xml:space="preserve">» </w:t>
      </w:r>
      <w:r w:rsidR="00244BAC">
        <w:rPr>
          <w:rFonts w:ascii="Times New Roman" w:hAnsi="Times New Roman"/>
          <w:sz w:val="28"/>
          <w:szCs w:val="28"/>
        </w:rPr>
        <w:br/>
      </w:r>
      <w:r w:rsidR="00C74227">
        <w:rPr>
          <w:rFonts w:ascii="Times New Roman" w:hAnsi="Times New Roman"/>
          <w:sz w:val="28"/>
          <w:szCs w:val="28"/>
        </w:rPr>
        <w:t>(далі – АТ «Прозорро.Продажі»)</w:t>
      </w:r>
      <w:r w:rsidR="00C74227" w:rsidRPr="00C74227">
        <w:rPr>
          <w:rFonts w:ascii="Times New Roman" w:hAnsi="Times New Roman"/>
          <w:sz w:val="28"/>
          <w:szCs w:val="28"/>
        </w:rPr>
        <w:t xml:space="preserve"> визначено відповідальним за забезпечення функціонування електронної торгової системи, а саме адміністратором електронної торгової системи.</w:t>
      </w:r>
    </w:p>
    <w:p w:rsidR="003B616B" w:rsidRDefault="006319C0" w:rsidP="00C742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інформацією</w:t>
      </w:r>
      <w:r w:rsidR="006831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наданою АТ </w:t>
      </w:r>
      <w:r w:rsidR="00C74227">
        <w:rPr>
          <w:rFonts w:ascii="Times New Roman" w:hAnsi="Times New Roman"/>
          <w:sz w:val="28"/>
          <w:szCs w:val="28"/>
        </w:rPr>
        <w:t>«Прозорро.Продажі»</w:t>
      </w:r>
      <w:r w:rsidR="006831E9">
        <w:rPr>
          <w:rFonts w:ascii="Times New Roman" w:hAnsi="Times New Roman"/>
          <w:sz w:val="28"/>
          <w:szCs w:val="28"/>
        </w:rPr>
        <w:t>,</w:t>
      </w:r>
      <w:r w:rsidR="00C74227">
        <w:rPr>
          <w:rFonts w:ascii="Times New Roman" w:hAnsi="Times New Roman"/>
          <w:sz w:val="28"/>
          <w:szCs w:val="28"/>
        </w:rPr>
        <w:t xml:space="preserve"> в</w:t>
      </w:r>
      <w:r w:rsidR="00C74227" w:rsidRPr="00C74227">
        <w:rPr>
          <w:rFonts w:ascii="Times New Roman" w:hAnsi="Times New Roman"/>
          <w:sz w:val="28"/>
          <w:szCs w:val="28"/>
        </w:rPr>
        <w:t xml:space="preserve">ідповідно до відкритих даних модулю аналітики </w:t>
      </w:r>
      <w:hyperlink r:id="rId7">
        <w:r w:rsidR="00C74227" w:rsidRPr="00C74227">
          <w:rPr>
            <w:rFonts w:ascii="Times New Roman" w:hAnsi="Times New Roman"/>
            <w:sz w:val="28"/>
            <w:szCs w:val="28"/>
          </w:rPr>
          <w:t>https://bi.prozorro.sale/</w:t>
        </w:r>
      </w:hyperlink>
      <w:r w:rsidR="00C74227" w:rsidRPr="00C74227">
        <w:rPr>
          <w:rFonts w:ascii="Times New Roman" w:hAnsi="Times New Roman"/>
          <w:sz w:val="28"/>
          <w:szCs w:val="28"/>
        </w:rPr>
        <w:t xml:space="preserve"> загальна кількість аукціонів з оренди державного і комунального майна у системі становить </w:t>
      </w:r>
      <w:r w:rsidR="00654FE5">
        <w:rPr>
          <w:rFonts w:ascii="Times New Roman" w:hAnsi="Times New Roman"/>
          <w:sz w:val="28"/>
          <w:szCs w:val="28"/>
        </w:rPr>
        <w:br/>
      </w:r>
      <w:r w:rsidR="00C74227" w:rsidRPr="00C74227">
        <w:rPr>
          <w:rFonts w:ascii="Times New Roman" w:hAnsi="Times New Roman"/>
          <w:sz w:val="28"/>
          <w:szCs w:val="28"/>
        </w:rPr>
        <w:t xml:space="preserve">56 </w:t>
      </w:r>
      <w:r>
        <w:rPr>
          <w:rFonts w:ascii="Times New Roman" w:hAnsi="Times New Roman"/>
          <w:sz w:val="28"/>
          <w:szCs w:val="28"/>
        </w:rPr>
        <w:t>тисяч</w:t>
      </w:r>
      <w:r w:rsidR="009C0343">
        <w:rPr>
          <w:rFonts w:ascii="Times New Roman" w:hAnsi="Times New Roman"/>
          <w:sz w:val="28"/>
          <w:szCs w:val="28"/>
        </w:rPr>
        <w:t>, із них ч</w:t>
      </w:r>
      <w:r w:rsidR="00C74227" w:rsidRPr="00C74227">
        <w:rPr>
          <w:rFonts w:ascii="Times New Roman" w:hAnsi="Times New Roman"/>
          <w:sz w:val="28"/>
          <w:szCs w:val="28"/>
        </w:rPr>
        <w:t>астка успішних аукціонів складає 70,36</w:t>
      </w:r>
      <w:r>
        <w:rPr>
          <w:rFonts w:ascii="Times New Roman" w:hAnsi="Times New Roman"/>
          <w:sz w:val="28"/>
          <w:szCs w:val="28"/>
        </w:rPr>
        <w:t> </w:t>
      </w:r>
      <w:r w:rsidR="00C74227" w:rsidRPr="00C74227">
        <w:rPr>
          <w:rFonts w:ascii="Times New Roman" w:hAnsi="Times New Roman"/>
          <w:sz w:val="28"/>
          <w:szCs w:val="28"/>
        </w:rPr>
        <w:t>%. Даний відсоток розраховується як відношення кількості п</w:t>
      </w:r>
      <w:r w:rsidR="00C74227">
        <w:rPr>
          <w:rFonts w:ascii="Times New Roman" w:hAnsi="Times New Roman"/>
          <w:sz w:val="28"/>
          <w:szCs w:val="28"/>
        </w:rPr>
        <w:t>роцедур, які дійшли до статусу «</w:t>
      </w:r>
      <w:r w:rsidR="00C74227" w:rsidRPr="00C74227">
        <w:rPr>
          <w:rFonts w:ascii="Times New Roman" w:hAnsi="Times New Roman"/>
          <w:sz w:val="28"/>
          <w:szCs w:val="28"/>
        </w:rPr>
        <w:t>Кваліфікація</w:t>
      </w:r>
      <w:r w:rsidR="00C74227">
        <w:rPr>
          <w:rFonts w:ascii="Times New Roman" w:hAnsi="Times New Roman"/>
          <w:sz w:val="28"/>
          <w:szCs w:val="28"/>
        </w:rPr>
        <w:t>»</w:t>
      </w:r>
      <w:r w:rsidR="009C0343">
        <w:rPr>
          <w:rFonts w:ascii="Times New Roman" w:hAnsi="Times New Roman"/>
          <w:sz w:val="28"/>
          <w:szCs w:val="28"/>
        </w:rPr>
        <w:t>,</w:t>
      </w:r>
      <w:r w:rsidR="00C74227" w:rsidRPr="00C74227">
        <w:rPr>
          <w:rFonts w:ascii="Times New Roman" w:hAnsi="Times New Roman"/>
          <w:sz w:val="28"/>
          <w:szCs w:val="28"/>
        </w:rPr>
        <w:t xml:space="preserve"> до кількості неуспішних процедур</w:t>
      </w:r>
      <w:r w:rsidR="00F23581">
        <w:rPr>
          <w:rFonts w:ascii="Times New Roman" w:hAnsi="Times New Roman"/>
          <w:sz w:val="28"/>
          <w:szCs w:val="28"/>
        </w:rPr>
        <w:t>.</w:t>
      </w:r>
      <w:r w:rsidR="00C74227" w:rsidRPr="00C74227">
        <w:rPr>
          <w:rFonts w:ascii="Times New Roman" w:hAnsi="Times New Roman"/>
          <w:sz w:val="28"/>
          <w:szCs w:val="28"/>
        </w:rPr>
        <w:t xml:space="preserve"> </w:t>
      </w:r>
    </w:p>
    <w:p w:rsidR="00C74227" w:rsidRPr="00C74227" w:rsidRDefault="00C74227" w:rsidP="00C742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4227">
        <w:rPr>
          <w:rFonts w:ascii="Times New Roman" w:hAnsi="Times New Roman"/>
          <w:sz w:val="28"/>
          <w:szCs w:val="28"/>
        </w:rPr>
        <w:t>З початку введення в Україні воєнного стану частка успішних аукціонів з оренди державного і комунального майна становить 66,34</w:t>
      </w:r>
      <w:r w:rsidR="006319C0">
        <w:rPr>
          <w:rFonts w:ascii="Times New Roman" w:hAnsi="Times New Roman"/>
          <w:sz w:val="28"/>
          <w:szCs w:val="28"/>
        </w:rPr>
        <w:t> </w:t>
      </w:r>
      <w:r w:rsidRPr="00C74227">
        <w:rPr>
          <w:rFonts w:ascii="Times New Roman" w:hAnsi="Times New Roman"/>
          <w:sz w:val="28"/>
          <w:szCs w:val="28"/>
        </w:rPr>
        <w:t xml:space="preserve">%. До введення </w:t>
      </w:r>
      <w:r w:rsidR="00B144A9">
        <w:rPr>
          <w:rFonts w:ascii="Times New Roman" w:hAnsi="Times New Roman"/>
          <w:sz w:val="28"/>
          <w:szCs w:val="28"/>
        </w:rPr>
        <w:t xml:space="preserve"> </w:t>
      </w:r>
      <w:r w:rsidRPr="00C74227">
        <w:rPr>
          <w:rFonts w:ascii="Times New Roman" w:hAnsi="Times New Roman"/>
          <w:sz w:val="28"/>
          <w:szCs w:val="28"/>
        </w:rPr>
        <w:t xml:space="preserve">в Україні воєнного стану частка успішних аукціонів з оренди державного </w:t>
      </w:r>
      <w:r w:rsidR="00B144A9">
        <w:rPr>
          <w:rFonts w:ascii="Times New Roman" w:hAnsi="Times New Roman"/>
          <w:sz w:val="28"/>
          <w:szCs w:val="28"/>
        </w:rPr>
        <w:t xml:space="preserve">                </w:t>
      </w:r>
      <w:r w:rsidRPr="00C74227">
        <w:rPr>
          <w:rFonts w:ascii="Times New Roman" w:hAnsi="Times New Roman"/>
          <w:sz w:val="28"/>
          <w:szCs w:val="28"/>
        </w:rPr>
        <w:t>і комунального майна становила 73,71</w:t>
      </w:r>
      <w:r w:rsidR="00B144A9">
        <w:rPr>
          <w:rFonts w:ascii="Times New Roman" w:hAnsi="Times New Roman"/>
          <w:sz w:val="28"/>
          <w:szCs w:val="28"/>
        </w:rPr>
        <w:t> </w:t>
      </w:r>
      <w:r w:rsidRPr="00C74227">
        <w:rPr>
          <w:rFonts w:ascii="Times New Roman" w:hAnsi="Times New Roman"/>
          <w:sz w:val="28"/>
          <w:szCs w:val="28"/>
        </w:rPr>
        <w:t>%.</w:t>
      </w:r>
    </w:p>
    <w:p w:rsidR="00C74227" w:rsidRPr="00C74227" w:rsidRDefault="00C74227" w:rsidP="009C03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4227">
        <w:rPr>
          <w:rFonts w:ascii="Times New Roman" w:hAnsi="Times New Roman"/>
          <w:sz w:val="28"/>
          <w:szCs w:val="28"/>
        </w:rPr>
        <w:t>Середня кількість пропозицій на торги, тобто середня кількість пропозицій в аукціонах, які успішно пройшли стадію торгів, становить 1,25. Для порівняння</w:t>
      </w:r>
      <w:r w:rsidR="006831E9">
        <w:rPr>
          <w:rFonts w:ascii="Times New Roman" w:hAnsi="Times New Roman"/>
          <w:sz w:val="28"/>
          <w:szCs w:val="28"/>
        </w:rPr>
        <w:t>,</w:t>
      </w:r>
      <w:r w:rsidRPr="00C74227">
        <w:rPr>
          <w:rFonts w:ascii="Times New Roman" w:hAnsi="Times New Roman"/>
          <w:sz w:val="28"/>
          <w:szCs w:val="28"/>
        </w:rPr>
        <w:t xml:space="preserve"> в аукціонах з малої приватизації показник середньої кількості пропозицій на торги становить 2,95</w:t>
      </w:r>
      <w:r w:rsidR="006831E9">
        <w:rPr>
          <w:rFonts w:ascii="Times New Roman" w:hAnsi="Times New Roman"/>
          <w:sz w:val="28"/>
          <w:szCs w:val="28"/>
        </w:rPr>
        <w:t>,</w:t>
      </w:r>
      <w:r w:rsidRPr="00C74227">
        <w:rPr>
          <w:rFonts w:ascii="Times New Roman" w:hAnsi="Times New Roman"/>
          <w:sz w:val="28"/>
          <w:szCs w:val="28"/>
        </w:rPr>
        <w:t xml:space="preserve"> при частці успішних аукціонів з малої приватизації </w:t>
      </w:r>
      <w:r w:rsidR="009C0343">
        <w:rPr>
          <w:rFonts w:ascii="Times New Roman" w:hAnsi="Times New Roman"/>
          <w:sz w:val="28"/>
          <w:szCs w:val="28"/>
        </w:rPr>
        <w:t xml:space="preserve">– </w:t>
      </w:r>
      <w:r w:rsidRPr="00C74227">
        <w:rPr>
          <w:rFonts w:ascii="Times New Roman" w:hAnsi="Times New Roman"/>
          <w:sz w:val="28"/>
          <w:szCs w:val="28"/>
        </w:rPr>
        <w:t>36,56</w:t>
      </w:r>
      <w:r w:rsidR="006831E9">
        <w:rPr>
          <w:rFonts w:ascii="Times New Roman" w:hAnsi="Times New Roman"/>
          <w:sz w:val="28"/>
          <w:szCs w:val="28"/>
        </w:rPr>
        <w:t> </w:t>
      </w:r>
      <w:r w:rsidRPr="00C74227">
        <w:rPr>
          <w:rFonts w:ascii="Times New Roman" w:hAnsi="Times New Roman"/>
          <w:sz w:val="28"/>
          <w:szCs w:val="28"/>
        </w:rPr>
        <w:t xml:space="preserve">%. </w:t>
      </w:r>
    </w:p>
    <w:p w:rsidR="00937FD7" w:rsidRDefault="00937FD7" w:rsidP="00C742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Важливим елементом аналізу</w:t>
      </w:r>
      <w:r w:rsidR="00C74227" w:rsidRPr="00C74227">
        <w:rPr>
          <w:rFonts w:ascii="Times New Roman" w:hAnsi="Times New Roman"/>
          <w:sz w:val="28"/>
          <w:szCs w:val="28"/>
        </w:rPr>
        <w:t xml:space="preserve"> також </w:t>
      </w:r>
      <w:r>
        <w:rPr>
          <w:rFonts w:ascii="Times New Roman" w:hAnsi="Times New Roman"/>
          <w:sz w:val="28"/>
          <w:szCs w:val="28"/>
        </w:rPr>
        <w:t xml:space="preserve">є </w:t>
      </w:r>
      <w:r w:rsidR="00C74227" w:rsidRPr="00C74227">
        <w:rPr>
          <w:rFonts w:ascii="Times New Roman" w:hAnsi="Times New Roman"/>
          <w:sz w:val="28"/>
          <w:szCs w:val="28"/>
        </w:rPr>
        <w:t>порівняння середньозваженого показника збільшення мінімальної ціни, який</w:t>
      </w:r>
      <w:r>
        <w:rPr>
          <w:rFonts w:ascii="Times New Roman" w:hAnsi="Times New Roman"/>
          <w:sz w:val="28"/>
          <w:szCs w:val="28"/>
        </w:rPr>
        <w:t xml:space="preserve"> розраховується як різниця між «</w:t>
      </w:r>
      <w:r w:rsidR="00C74227" w:rsidRPr="00C74227">
        <w:rPr>
          <w:rFonts w:ascii="Times New Roman" w:hAnsi="Times New Roman"/>
          <w:sz w:val="28"/>
          <w:szCs w:val="28"/>
        </w:rPr>
        <w:t>Сумою переможної пропозиції</w:t>
      </w:r>
      <w:r>
        <w:rPr>
          <w:rFonts w:ascii="Times New Roman" w:hAnsi="Times New Roman"/>
          <w:sz w:val="28"/>
          <w:szCs w:val="28"/>
        </w:rPr>
        <w:t>»</w:t>
      </w:r>
      <w:r w:rsidR="00C74227" w:rsidRPr="00C74227"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«Оголошеною вартістю»</w:t>
      </w:r>
      <w:r w:rsidR="00C74227" w:rsidRPr="00C74227">
        <w:rPr>
          <w:rFonts w:ascii="Times New Roman" w:hAnsi="Times New Roman"/>
          <w:sz w:val="28"/>
          <w:szCs w:val="28"/>
        </w:rPr>
        <w:t xml:space="preserve"> (для аукціонів, які знаходяться в статусі </w:t>
      </w:r>
      <w:r w:rsidRPr="00DC2088">
        <w:rPr>
          <w:rFonts w:ascii="Times New Roman" w:hAnsi="Times New Roman"/>
          <w:sz w:val="28"/>
          <w:szCs w:val="28"/>
        </w:rPr>
        <w:t>«Аукціон завершено»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FC3390">
        <w:rPr>
          <w:rFonts w:ascii="Times New Roman" w:hAnsi="Times New Roman"/>
          <w:sz w:val="28"/>
          <w:szCs w:val="28"/>
        </w:rPr>
        <w:t>і «</w:t>
      </w:r>
      <w:r w:rsidR="00C74227" w:rsidRPr="00C74227">
        <w:rPr>
          <w:rFonts w:ascii="Times New Roman" w:hAnsi="Times New Roman"/>
          <w:sz w:val="28"/>
          <w:szCs w:val="28"/>
        </w:rPr>
        <w:t xml:space="preserve">Очікується </w:t>
      </w:r>
      <w:r>
        <w:rPr>
          <w:rFonts w:ascii="Times New Roman" w:hAnsi="Times New Roman"/>
          <w:sz w:val="28"/>
          <w:szCs w:val="28"/>
        </w:rPr>
        <w:t>підписання договору»</w:t>
      </w:r>
      <w:r w:rsidR="00C74227" w:rsidRPr="00C74227">
        <w:rPr>
          <w:rFonts w:ascii="Times New Roman" w:hAnsi="Times New Roman"/>
          <w:sz w:val="28"/>
          <w:szCs w:val="28"/>
        </w:rPr>
        <w:t xml:space="preserve">) або різниця між </w:t>
      </w:r>
      <w:r w:rsidR="00FC3390">
        <w:rPr>
          <w:rFonts w:ascii="Times New Roman" w:hAnsi="Times New Roman"/>
          <w:sz w:val="28"/>
          <w:szCs w:val="28"/>
        </w:rPr>
        <w:t>«Максимальною пропозицією»</w:t>
      </w:r>
      <w:r w:rsidR="00C74227" w:rsidRPr="00C74227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>«</w:t>
      </w:r>
      <w:r w:rsidR="00C74227" w:rsidRPr="00C74227">
        <w:rPr>
          <w:rFonts w:ascii="Times New Roman" w:hAnsi="Times New Roman"/>
          <w:sz w:val="28"/>
          <w:szCs w:val="28"/>
        </w:rPr>
        <w:t>Оголошеною вартістю</w:t>
      </w:r>
      <w:r>
        <w:rPr>
          <w:rFonts w:ascii="Times New Roman" w:hAnsi="Times New Roman"/>
          <w:sz w:val="28"/>
          <w:szCs w:val="28"/>
        </w:rPr>
        <w:t>»</w:t>
      </w:r>
      <w:r w:rsidR="00C74227" w:rsidRPr="00C74227">
        <w:rPr>
          <w:rFonts w:ascii="Times New Roman" w:hAnsi="Times New Roman"/>
          <w:sz w:val="28"/>
          <w:szCs w:val="28"/>
        </w:rPr>
        <w:t xml:space="preserve"> (для аукціонів, які знаходяться в статусі </w:t>
      </w:r>
      <w:r>
        <w:rPr>
          <w:rFonts w:ascii="Times New Roman" w:hAnsi="Times New Roman"/>
          <w:sz w:val="28"/>
          <w:szCs w:val="28"/>
        </w:rPr>
        <w:t>«Кваліфікація»</w:t>
      </w:r>
      <w:r w:rsidR="00C74227" w:rsidRPr="00C74227">
        <w:rPr>
          <w:rFonts w:ascii="Times New Roman" w:hAnsi="Times New Roman"/>
          <w:sz w:val="28"/>
          <w:szCs w:val="28"/>
        </w:rPr>
        <w:t>).</w:t>
      </w:r>
    </w:p>
    <w:p w:rsidR="00484805" w:rsidRDefault="00484805" w:rsidP="006831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227" w:rsidRDefault="00C74227" w:rsidP="006831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4227">
        <w:rPr>
          <w:rFonts w:ascii="Times New Roman" w:hAnsi="Times New Roman"/>
          <w:sz w:val="28"/>
          <w:szCs w:val="28"/>
        </w:rPr>
        <w:lastRenderedPageBreak/>
        <w:t>Так</w:t>
      </w:r>
      <w:r w:rsidR="006831E9">
        <w:rPr>
          <w:rFonts w:ascii="Times New Roman" w:hAnsi="Times New Roman"/>
          <w:sz w:val="28"/>
          <w:szCs w:val="28"/>
        </w:rPr>
        <w:t>,</w:t>
      </w:r>
      <w:r w:rsidRPr="00C74227">
        <w:rPr>
          <w:rFonts w:ascii="Times New Roman" w:hAnsi="Times New Roman"/>
          <w:sz w:val="28"/>
          <w:szCs w:val="28"/>
        </w:rPr>
        <w:t xml:space="preserve"> для напряму оренда державного і комунального майна середнє збільшення ціни становить 56,68</w:t>
      </w:r>
      <w:r w:rsidR="006831E9">
        <w:rPr>
          <w:rFonts w:ascii="Times New Roman" w:hAnsi="Times New Roman"/>
          <w:sz w:val="28"/>
          <w:szCs w:val="28"/>
        </w:rPr>
        <w:t> </w:t>
      </w:r>
      <w:r w:rsidRPr="00C74227">
        <w:rPr>
          <w:rFonts w:ascii="Times New Roman" w:hAnsi="Times New Roman"/>
          <w:sz w:val="28"/>
          <w:szCs w:val="28"/>
        </w:rPr>
        <w:t>% (за 2023 рік цей показник становить 87,92</w:t>
      </w:r>
      <w:r w:rsidR="006831E9">
        <w:rPr>
          <w:rFonts w:ascii="Times New Roman" w:hAnsi="Times New Roman"/>
          <w:sz w:val="28"/>
          <w:szCs w:val="28"/>
        </w:rPr>
        <w:t> </w:t>
      </w:r>
      <w:r w:rsidRPr="00C74227">
        <w:rPr>
          <w:rFonts w:ascii="Times New Roman" w:hAnsi="Times New Roman"/>
          <w:sz w:val="28"/>
          <w:szCs w:val="28"/>
        </w:rPr>
        <w:t xml:space="preserve">%), а для малої приватизації </w:t>
      </w:r>
      <w:r w:rsidR="006831E9">
        <w:rPr>
          <w:rFonts w:ascii="Times New Roman" w:hAnsi="Times New Roman"/>
          <w:sz w:val="28"/>
          <w:szCs w:val="28"/>
        </w:rPr>
        <w:t>–</w:t>
      </w:r>
      <w:r w:rsidRPr="00C74227">
        <w:rPr>
          <w:rFonts w:ascii="Times New Roman" w:hAnsi="Times New Roman"/>
          <w:sz w:val="28"/>
          <w:szCs w:val="28"/>
        </w:rPr>
        <w:t xml:space="preserve"> 118,38</w:t>
      </w:r>
      <w:r w:rsidR="006831E9">
        <w:rPr>
          <w:rFonts w:ascii="Times New Roman" w:hAnsi="Times New Roman"/>
          <w:sz w:val="28"/>
          <w:szCs w:val="28"/>
        </w:rPr>
        <w:t> </w:t>
      </w:r>
      <w:r w:rsidRPr="00C74227">
        <w:rPr>
          <w:rFonts w:ascii="Times New Roman" w:hAnsi="Times New Roman"/>
          <w:sz w:val="28"/>
          <w:szCs w:val="28"/>
        </w:rPr>
        <w:t>% (за 2023 рік цей показник становить 147,4</w:t>
      </w:r>
      <w:r w:rsidR="006831E9">
        <w:rPr>
          <w:rFonts w:ascii="Times New Roman" w:hAnsi="Times New Roman"/>
          <w:sz w:val="28"/>
          <w:szCs w:val="28"/>
        </w:rPr>
        <w:t>0 </w:t>
      </w:r>
      <w:r w:rsidRPr="00C74227">
        <w:rPr>
          <w:rFonts w:ascii="Times New Roman" w:hAnsi="Times New Roman"/>
          <w:sz w:val="28"/>
          <w:szCs w:val="28"/>
        </w:rPr>
        <w:t>%).</w:t>
      </w:r>
    </w:p>
    <w:p w:rsidR="00C74227" w:rsidRPr="00C74227" w:rsidRDefault="00C74227" w:rsidP="00C742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4227">
        <w:rPr>
          <w:rFonts w:ascii="Times New Roman" w:hAnsi="Times New Roman"/>
          <w:sz w:val="28"/>
          <w:szCs w:val="28"/>
        </w:rPr>
        <w:t xml:space="preserve">Кількість </w:t>
      </w:r>
      <w:r w:rsidR="00FC3390" w:rsidRPr="00C74227">
        <w:rPr>
          <w:rFonts w:ascii="Times New Roman" w:hAnsi="Times New Roman"/>
          <w:sz w:val="28"/>
          <w:szCs w:val="28"/>
        </w:rPr>
        <w:t>об’єктів</w:t>
      </w:r>
      <w:r w:rsidRPr="00C74227">
        <w:rPr>
          <w:rFonts w:ascii="Times New Roman" w:hAnsi="Times New Roman"/>
          <w:sz w:val="28"/>
          <w:szCs w:val="28"/>
        </w:rPr>
        <w:t xml:space="preserve"> продажу приватизації за усі періоди становить 13 939, що у 7,2 рази менше, ніж кількість </w:t>
      </w:r>
      <w:r w:rsidR="00FC3390" w:rsidRPr="00C74227">
        <w:rPr>
          <w:rFonts w:ascii="Times New Roman" w:hAnsi="Times New Roman"/>
          <w:sz w:val="28"/>
          <w:szCs w:val="28"/>
        </w:rPr>
        <w:t>об’єктів</w:t>
      </w:r>
      <w:r w:rsidRPr="00C74227">
        <w:rPr>
          <w:rFonts w:ascii="Times New Roman" w:hAnsi="Times New Roman"/>
          <w:sz w:val="28"/>
          <w:szCs w:val="28"/>
        </w:rPr>
        <w:t xml:space="preserve"> переліку оренди, яка за усі періоди складає 100 987 </w:t>
      </w:r>
      <w:r w:rsidR="00FC3390" w:rsidRPr="00C74227">
        <w:rPr>
          <w:rFonts w:ascii="Times New Roman" w:hAnsi="Times New Roman"/>
          <w:sz w:val="28"/>
          <w:szCs w:val="28"/>
        </w:rPr>
        <w:t>об’єктів</w:t>
      </w:r>
      <w:r w:rsidRPr="00C74227">
        <w:rPr>
          <w:rFonts w:ascii="Times New Roman" w:hAnsi="Times New Roman"/>
          <w:sz w:val="28"/>
          <w:szCs w:val="28"/>
        </w:rPr>
        <w:t xml:space="preserve">. </w:t>
      </w:r>
    </w:p>
    <w:p w:rsidR="00C74227" w:rsidRDefault="00FC3390" w:rsidP="00C742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74227" w:rsidRPr="00C74227">
        <w:rPr>
          <w:rFonts w:ascii="Times New Roman" w:hAnsi="Times New Roman"/>
          <w:sz w:val="28"/>
          <w:szCs w:val="28"/>
        </w:rPr>
        <w:t xml:space="preserve">роаналізувавши всі показники можна зробити висновок, що пропозиція на ринку оренди державного і комунального майна значно перевищує попит, особливо </w:t>
      </w:r>
      <w:r w:rsidR="00DC2088">
        <w:rPr>
          <w:rFonts w:ascii="Times New Roman" w:hAnsi="Times New Roman"/>
          <w:sz w:val="28"/>
          <w:szCs w:val="28"/>
        </w:rPr>
        <w:t>в умовах воєнного стану</w:t>
      </w:r>
      <w:r w:rsidR="00C74227" w:rsidRPr="00C74227">
        <w:rPr>
          <w:rFonts w:ascii="Times New Roman" w:hAnsi="Times New Roman"/>
          <w:sz w:val="28"/>
          <w:szCs w:val="28"/>
        </w:rPr>
        <w:t>.</w:t>
      </w:r>
    </w:p>
    <w:p w:rsidR="00C74227" w:rsidRDefault="00FC3390" w:rsidP="00C742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чином, зазначене є однією із причин</w:t>
      </w:r>
      <w:r w:rsidR="004343FC">
        <w:rPr>
          <w:rFonts w:ascii="Times New Roman" w:hAnsi="Times New Roman"/>
          <w:sz w:val="28"/>
          <w:szCs w:val="28"/>
        </w:rPr>
        <w:t xml:space="preserve"> </w:t>
      </w:r>
      <w:r w:rsidR="004343FC" w:rsidRPr="00C02A90">
        <w:rPr>
          <w:rFonts w:ascii="Times New Roman" w:hAnsi="Times New Roman"/>
          <w:sz w:val="28"/>
          <w:szCs w:val="28"/>
        </w:rPr>
        <w:t xml:space="preserve">низької конкуренції </w:t>
      </w:r>
      <w:r w:rsidR="001B4D99">
        <w:rPr>
          <w:rFonts w:ascii="Times New Roman" w:hAnsi="Times New Roman"/>
          <w:sz w:val="28"/>
          <w:szCs w:val="28"/>
        </w:rPr>
        <w:t xml:space="preserve">                     </w:t>
      </w:r>
      <w:r w:rsidR="004343FC" w:rsidRPr="00C02A90">
        <w:rPr>
          <w:rFonts w:ascii="Times New Roman" w:hAnsi="Times New Roman"/>
          <w:sz w:val="28"/>
          <w:szCs w:val="28"/>
        </w:rPr>
        <w:t>на аукціонах з оренди державного та комунального майна</w:t>
      </w:r>
      <w:r w:rsidR="004343FC">
        <w:rPr>
          <w:rFonts w:ascii="Times New Roman" w:hAnsi="Times New Roman"/>
          <w:sz w:val="28"/>
          <w:szCs w:val="28"/>
        </w:rPr>
        <w:t>.</w:t>
      </w:r>
    </w:p>
    <w:p w:rsidR="004343FC" w:rsidRPr="00C140AB" w:rsidRDefault="00C140AB" w:rsidP="00D167F3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Привабливість потенційного об’єкта оренди, а саме розташування, наявність транспортної розв’язки, технічний стан тощо, також впливає на кількість учасників аукціону</w:t>
      </w:r>
      <w:r w:rsidR="00654FE5">
        <w:rPr>
          <w:rFonts w:ascii="Times New Roman" w:hAnsi="Times New Roman"/>
          <w:sz w:val="28"/>
          <w:szCs w:val="28"/>
        </w:rPr>
        <w:t>.</w:t>
      </w:r>
    </w:p>
    <w:p w:rsidR="00937FD7" w:rsidRPr="00C74227" w:rsidRDefault="002A567A" w:rsidP="00C7422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прикладу:</w:t>
      </w:r>
    </w:p>
    <w:p w:rsidR="002A567A" w:rsidRDefault="002A567A" w:rsidP="0064437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аукціоні </w:t>
      </w:r>
      <w:r w:rsidR="003C62EF" w:rsidRPr="003C62EF">
        <w:rPr>
          <w:rFonts w:ascii="Times New Roman" w:hAnsi="Times New Roman"/>
          <w:sz w:val="28"/>
          <w:szCs w:val="28"/>
        </w:rPr>
        <w:t>LLE001-UA-20231016-65126</w:t>
      </w:r>
      <w:r>
        <w:rPr>
          <w:rFonts w:ascii="Times New Roman" w:hAnsi="Times New Roman"/>
          <w:sz w:val="28"/>
          <w:szCs w:val="28"/>
        </w:rPr>
        <w:t xml:space="preserve"> з передачі в оренду </w:t>
      </w:r>
      <w:r w:rsidRPr="002A567A">
        <w:rPr>
          <w:rFonts w:ascii="Times New Roman" w:hAnsi="Times New Roman"/>
          <w:sz w:val="28"/>
          <w:szCs w:val="28"/>
        </w:rPr>
        <w:t>частин</w:t>
      </w:r>
      <w:r w:rsidR="00644371">
        <w:rPr>
          <w:rFonts w:ascii="Times New Roman" w:hAnsi="Times New Roman"/>
          <w:sz w:val="28"/>
          <w:szCs w:val="28"/>
        </w:rPr>
        <w:t>и</w:t>
      </w:r>
      <w:r w:rsidRPr="002A567A">
        <w:rPr>
          <w:rFonts w:ascii="Times New Roman" w:hAnsi="Times New Roman"/>
          <w:sz w:val="28"/>
          <w:szCs w:val="28"/>
        </w:rPr>
        <w:t xml:space="preserve"> нежитлового приміщення 1-г</w:t>
      </w:r>
      <w:r w:rsidR="001B4D99">
        <w:rPr>
          <w:rFonts w:ascii="Times New Roman" w:hAnsi="Times New Roman"/>
          <w:sz w:val="28"/>
          <w:szCs w:val="28"/>
        </w:rPr>
        <w:t>о поверху навчального корпусу № </w:t>
      </w:r>
      <w:r w:rsidRPr="002A567A">
        <w:rPr>
          <w:rFonts w:ascii="Times New Roman" w:hAnsi="Times New Roman"/>
          <w:sz w:val="28"/>
          <w:szCs w:val="28"/>
        </w:rPr>
        <w:t>2, літера В, площею 90</w:t>
      </w:r>
      <w:r w:rsidR="00644371">
        <w:rPr>
          <w:rFonts w:ascii="Times New Roman" w:hAnsi="Times New Roman"/>
          <w:sz w:val="28"/>
          <w:szCs w:val="28"/>
        </w:rPr>
        <w:t>,3 м² за адресою:</w:t>
      </w:r>
      <w:r w:rsidRPr="002A567A">
        <w:rPr>
          <w:rFonts w:ascii="Times New Roman" w:hAnsi="Times New Roman"/>
          <w:sz w:val="28"/>
          <w:szCs w:val="28"/>
        </w:rPr>
        <w:t xml:space="preserve"> м.</w:t>
      </w:r>
      <w:r w:rsidR="00644371">
        <w:rPr>
          <w:rFonts w:ascii="Times New Roman" w:hAnsi="Times New Roman"/>
          <w:sz w:val="28"/>
          <w:szCs w:val="28"/>
        </w:rPr>
        <w:t xml:space="preserve"> </w:t>
      </w:r>
      <w:r w:rsidRPr="002A567A">
        <w:rPr>
          <w:rFonts w:ascii="Times New Roman" w:hAnsi="Times New Roman"/>
          <w:sz w:val="28"/>
          <w:szCs w:val="28"/>
        </w:rPr>
        <w:t>Київ, Контрактова площа, 4, що обліковується на бала</w:t>
      </w:r>
      <w:r w:rsidR="00644371">
        <w:rPr>
          <w:rFonts w:ascii="Times New Roman" w:hAnsi="Times New Roman"/>
          <w:sz w:val="28"/>
          <w:szCs w:val="28"/>
        </w:rPr>
        <w:t>нсі Національного університету «</w:t>
      </w:r>
      <w:r w:rsidRPr="002A567A">
        <w:rPr>
          <w:rFonts w:ascii="Times New Roman" w:hAnsi="Times New Roman"/>
          <w:sz w:val="28"/>
          <w:szCs w:val="28"/>
        </w:rPr>
        <w:t>Києво-Могилянська академія</w:t>
      </w:r>
      <w:r w:rsidR="00644371">
        <w:rPr>
          <w:rFonts w:ascii="Times New Roman" w:hAnsi="Times New Roman"/>
          <w:sz w:val="28"/>
          <w:szCs w:val="28"/>
        </w:rPr>
        <w:t>», взяли участь 5 учасників;</w:t>
      </w:r>
    </w:p>
    <w:p w:rsidR="003C62EF" w:rsidRDefault="00710AA8" w:rsidP="00710A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A567A">
        <w:rPr>
          <w:rFonts w:ascii="Times New Roman" w:hAnsi="Times New Roman"/>
          <w:sz w:val="28"/>
          <w:szCs w:val="28"/>
        </w:rPr>
        <w:t xml:space="preserve"> а</w:t>
      </w:r>
      <w:r w:rsidR="00B45BCE">
        <w:rPr>
          <w:rFonts w:ascii="Times New Roman" w:hAnsi="Times New Roman"/>
          <w:sz w:val="28"/>
          <w:szCs w:val="28"/>
        </w:rPr>
        <w:t>укціон</w:t>
      </w:r>
      <w:r w:rsidR="002A567A">
        <w:rPr>
          <w:rFonts w:ascii="Times New Roman" w:hAnsi="Times New Roman"/>
          <w:sz w:val="28"/>
          <w:szCs w:val="28"/>
        </w:rPr>
        <w:t>і</w:t>
      </w:r>
      <w:r w:rsidR="00B45BCE">
        <w:rPr>
          <w:rFonts w:ascii="Times New Roman" w:hAnsi="Times New Roman"/>
          <w:sz w:val="28"/>
          <w:szCs w:val="28"/>
        </w:rPr>
        <w:t xml:space="preserve"> </w:t>
      </w:r>
      <w:r w:rsidR="00C140AB" w:rsidRPr="00C140AB">
        <w:rPr>
          <w:rFonts w:ascii="Times New Roman" w:hAnsi="Times New Roman"/>
          <w:sz w:val="28"/>
          <w:szCs w:val="28"/>
        </w:rPr>
        <w:t>LLE001-UA-20231012-76796</w:t>
      </w:r>
      <w:r w:rsidR="00B45BCE">
        <w:rPr>
          <w:rFonts w:ascii="Times New Roman" w:hAnsi="Times New Roman"/>
          <w:sz w:val="28"/>
          <w:szCs w:val="28"/>
        </w:rPr>
        <w:t xml:space="preserve"> з передачі в оренду </w:t>
      </w:r>
      <w:r w:rsidR="00C140AB" w:rsidRPr="00B45BCE">
        <w:rPr>
          <w:rFonts w:ascii="Times New Roman" w:hAnsi="Times New Roman"/>
          <w:sz w:val="28"/>
          <w:szCs w:val="28"/>
        </w:rPr>
        <w:t xml:space="preserve">державного нерухомого </w:t>
      </w:r>
      <w:r w:rsidR="00C140AB" w:rsidRPr="0022721E">
        <w:rPr>
          <w:rFonts w:ascii="Times New Roman" w:hAnsi="Times New Roman"/>
          <w:sz w:val="28"/>
          <w:szCs w:val="28"/>
        </w:rPr>
        <w:t>майна: частина нежитлового примі</w:t>
      </w:r>
      <w:r w:rsidR="00DC2088" w:rsidRPr="0022721E">
        <w:rPr>
          <w:rFonts w:ascii="Times New Roman" w:hAnsi="Times New Roman"/>
          <w:sz w:val="28"/>
          <w:szCs w:val="28"/>
        </w:rPr>
        <w:t>щення 1-го поверху гуртожитку № </w:t>
      </w:r>
      <w:r w:rsidR="00C140AB" w:rsidRPr="0022721E">
        <w:rPr>
          <w:rFonts w:ascii="Times New Roman" w:hAnsi="Times New Roman"/>
          <w:sz w:val="28"/>
          <w:szCs w:val="28"/>
        </w:rPr>
        <w:t>5, літера А, площею 85</w:t>
      </w:r>
      <w:r w:rsidR="001B4D99" w:rsidRPr="0022721E">
        <w:rPr>
          <w:rFonts w:ascii="Times New Roman" w:hAnsi="Times New Roman"/>
          <w:sz w:val="28"/>
          <w:szCs w:val="28"/>
        </w:rPr>
        <w:t>,</w:t>
      </w:r>
      <w:r w:rsidR="008F1FF7" w:rsidRPr="0022721E">
        <w:rPr>
          <w:rFonts w:ascii="Times New Roman" w:hAnsi="Times New Roman"/>
          <w:sz w:val="28"/>
          <w:szCs w:val="28"/>
        </w:rPr>
        <w:t>6 </w:t>
      </w:r>
      <w:r w:rsidR="00C140AB" w:rsidRPr="0022721E">
        <w:rPr>
          <w:rFonts w:ascii="Times New Roman" w:hAnsi="Times New Roman"/>
          <w:sz w:val="28"/>
          <w:szCs w:val="28"/>
        </w:rPr>
        <w:t>м² за адре</w:t>
      </w:r>
      <w:r w:rsidR="002A567A" w:rsidRPr="0022721E">
        <w:rPr>
          <w:rFonts w:ascii="Times New Roman" w:hAnsi="Times New Roman"/>
          <w:sz w:val="28"/>
          <w:szCs w:val="28"/>
        </w:rPr>
        <w:t>сою:</w:t>
      </w:r>
      <w:r w:rsidR="00C140AB" w:rsidRPr="0022721E">
        <w:rPr>
          <w:rFonts w:ascii="Times New Roman" w:hAnsi="Times New Roman"/>
          <w:sz w:val="28"/>
          <w:szCs w:val="28"/>
        </w:rPr>
        <w:t xml:space="preserve"> м.</w:t>
      </w:r>
      <w:r w:rsidR="00EB0061" w:rsidRPr="0022721E">
        <w:rPr>
          <w:rFonts w:ascii="Times New Roman" w:hAnsi="Times New Roman"/>
          <w:sz w:val="28"/>
          <w:szCs w:val="28"/>
        </w:rPr>
        <w:t> </w:t>
      </w:r>
      <w:r w:rsidR="00C140AB" w:rsidRPr="0022721E">
        <w:rPr>
          <w:rFonts w:ascii="Times New Roman" w:hAnsi="Times New Roman"/>
          <w:sz w:val="28"/>
          <w:szCs w:val="28"/>
        </w:rPr>
        <w:t xml:space="preserve">Київ, </w:t>
      </w:r>
      <w:r w:rsidR="00654FE5" w:rsidRPr="0022721E">
        <w:rPr>
          <w:rFonts w:ascii="Times New Roman" w:hAnsi="Times New Roman"/>
          <w:sz w:val="28"/>
          <w:szCs w:val="28"/>
        </w:rPr>
        <w:br/>
      </w:r>
      <w:r w:rsidR="00C140AB" w:rsidRPr="0022721E">
        <w:rPr>
          <w:rFonts w:ascii="Times New Roman" w:hAnsi="Times New Roman"/>
          <w:sz w:val="28"/>
          <w:szCs w:val="28"/>
        </w:rPr>
        <w:t>вул.</w:t>
      </w:r>
      <w:r w:rsidR="00B45BCE" w:rsidRPr="0022721E">
        <w:rPr>
          <w:rFonts w:ascii="Times New Roman" w:hAnsi="Times New Roman"/>
          <w:sz w:val="28"/>
          <w:szCs w:val="28"/>
        </w:rPr>
        <w:t xml:space="preserve"> </w:t>
      </w:r>
      <w:r w:rsidR="00C140AB" w:rsidRPr="0022721E">
        <w:rPr>
          <w:rFonts w:ascii="Times New Roman" w:hAnsi="Times New Roman"/>
          <w:sz w:val="28"/>
          <w:szCs w:val="28"/>
        </w:rPr>
        <w:t>Борщагівська, 193, що обліковується на балансі Національного авіаційного університету</w:t>
      </w:r>
      <w:r w:rsidR="00644371" w:rsidRPr="0022721E">
        <w:rPr>
          <w:rFonts w:ascii="Times New Roman" w:hAnsi="Times New Roman"/>
          <w:sz w:val="28"/>
          <w:szCs w:val="28"/>
        </w:rPr>
        <w:t>, взяли участь 5</w:t>
      </w:r>
      <w:r w:rsidR="002A567A">
        <w:rPr>
          <w:rFonts w:ascii="Times New Roman" w:hAnsi="Times New Roman"/>
          <w:sz w:val="28"/>
          <w:szCs w:val="28"/>
        </w:rPr>
        <w:t xml:space="preserve"> учасників</w:t>
      </w:r>
      <w:r w:rsidR="00644371">
        <w:rPr>
          <w:rFonts w:ascii="Times New Roman" w:hAnsi="Times New Roman"/>
          <w:sz w:val="28"/>
          <w:szCs w:val="28"/>
        </w:rPr>
        <w:t>;</w:t>
      </w:r>
    </w:p>
    <w:p w:rsidR="00710AA8" w:rsidRDefault="00710AA8" w:rsidP="00710A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аукціоні </w:t>
      </w:r>
      <w:r w:rsidRPr="00710AA8">
        <w:rPr>
          <w:rFonts w:ascii="Times New Roman" w:hAnsi="Times New Roman"/>
          <w:sz w:val="28"/>
          <w:szCs w:val="28"/>
        </w:rPr>
        <w:t>LLE001-UA-20240131-96876</w:t>
      </w:r>
      <w:r>
        <w:rPr>
          <w:rFonts w:ascii="Times New Roman" w:hAnsi="Times New Roman"/>
          <w:sz w:val="28"/>
          <w:szCs w:val="28"/>
        </w:rPr>
        <w:t xml:space="preserve"> з передачі в оренду приміщення, площею 69,1 </w:t>
      </w:r>
      <w:r w:rsidRPr="00B45BCE">
        <w:rPr>
          <w:rFonts w:ascii="Times New Roman" w:hAnsi="Times New Roman"/>
          <w:sz w:val="28"/>
          <w:szCs w:val="28"/>
        </w:rPr>
        <w:t>м²</w:t>
      </w:r>
      <w:r>
        <w:rPr>
          <w:rFonts w:ascii="Times New Roman" w:hAnsi="Times New Roman"/>
          <w:sz w:val="28"/>
          <w:szCs w:val="28"/>
        </w:rPr>
        <w:t>, н</w:t>
      </w:r>
      <w:r w:rsidRPr="00710AA8">
        <w:rPr>
          <w:rFonts w:ascii="Times New Roman" w:hAnsi="Times New Roman"/>
          <w:sz w:val="28"/>
          <w:szCs w:val="28"/>
        </w:rPr>
        <w:t>а 1-му поверсі чоти</w:t>
      </w:r>
      <w:r w:rsidR="00654FE5">
        <w:rPr>
          <w:rFonts w:ascii="Times New Roman" w:hAnsi="Times New Roman"/>
          <w:sz w:val="28"/>
          <w:szCs w:val="28"/>
        </w:rPr>
        <w:t>риповерхової будівлі за адресою</w:t>
      </w:r>
      <w:r w:rsidRPr="00710AA8">
        <w:rPr>
          <w:rFonts w:ascii="Times New Roman" w:hAnsi="Times New Roman"/>
          <w:sz w:val="28"/>
          <w:szCs w:val="28"/>
        </w:rPr>
        <w:t xml:space="preserve">: </w:t>
      </w:r>
      <w:r w:rsidR="00654FE5">
        <w:rPr>
          <w:rFonts w:ascii="Times New Roman" w:hAnsi="Times New Roman"/>
          <w:sz w:val="28"/>
          <w:szCs w:val="28"/>
        </w:rPr>
        <w:br/>
      </w:r>
      <w:r w:rsidRPr="00710AA8">
        <w:rPr>
          <w:rFonts w:ascii="Times New Roman" w:hAnsi="Times New Roman"/>
          <w:sz w:val="28"/>
          <w:szCs w:val="28"/>
        </w:rPr>
        <w:t>м. Київ, вул. Автозаводська, 2</w:t>
      </w:r>
      <w:r>
        <w:rPr>
          <w:rFonts w:ascii="Times New Roman" w:hAnsi="Times New Roman"/>
          <w:sz w:val="28"/>
          <w:szCs w:val="28"/>
        </w:rPr>
        <w:t>, взяв участь 1 учасник.</w:t>
      </w:r>
    </w:p>
    <w:p w:rsidR="00710AA8" w:rsidRDefault="004D7FA5" w:rsidP="00710A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Великим попитом користуються приміщення у закладах охорони здоров’я та закладах освіти, які передаються в оренду для розміщення аптек, буфетів, кафе тощо. Зазвичай кількість учасників відповідних аукціонів складає три та більше осіб.</w:t>
      </w:r>
    </w:p>
    <w:p w:rsidR="004D7FA5" w:rsidRDefault="00C10963" w:rsidP="00B44510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свою чергу</w:t>
      </w:r>
      <w:r w:rsidR="003B61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має місце певне фінансове навантаження для учасників аукціонів та переможців аукціонів.</w:t>
      </w:r>
    </w:p>
    <w:p w:rsidR="00710AA8" w:rsidRDefault="00C10963" w:rsidP="00710A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57 Порядку </w:t>
      </w:r>
      <w:r w:rsidR="00EA1B48">
        <w:rPr>
          <w:rFonts w:ascii="Times New Roman" w:hAnsi="Times New Roman"/>
          <w:sz w:val="28"/>
          <w:szCs w:val="28"/>
        </w:rPr>
        <w:t xml:space="preserve">передачі майна в оренду </w:t>
      </w:r>
      <w:r>
        <w:rPr>
          <w:rFonts w:ascii="Times New Roman" w:hAnsi="Times New Roman"/>
          <w:sz w:val="28"/>
          <w:szCs w:val="28"/>
        </w:rPr>
        <w:t>передбачено, що о</w:t>
      </w:r>
      <w:r w:rsidRPr="00C10963">
        <w:rPr>
          <w:rFonts w:ascii="Times New Roman" w:hAnsi="Times New Roman"/>
          <w:sz w:val="28"/>
          <w:szCs w:val="28"/>
        </w:rPr>
        <w:t>соба, яка має намір взяти участь в електронному аукціоні, сплачує реєстраційний та гарантійний внески для набуття статусу учасника.</w:t>
      </w:r>
      <w:r w:rsidR="008A01F7">
        <w:rPr>
          <w:rFonts w:ascii="Times New Roman" w:hAnsi="Times New Roman"/>
          <w:sz w:val="28"/>
          <w:szCs w:val="28"/>
        </w:rPr>
        <w:t xml:space="preserve"> </w:t>
      </w:r>
      <w:r w:rsidR="008A01F7" w:rsidRPr="008A01F7">
        <w:rPr>
          <w:rFonts w:ascii="Times New Roman" w:hAnsi="Times New Roman"/>
          <w:sz w:val="28"/>
          <w:szCs w:val="28"/>
        </w:rPr>
        <w:t>При цьому розмір гарантійного внеску становить не менш як 0,5 розміру мінімальної заробітної плати, встановленого станом на 1 січня поточного року.</w:t>
      </w:r>
    </w:p>
    <w:p w:rsidR="001B4D99" w:rsidRDefault="001B4D99" w:rsidP="00EA1B4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4510" w:rsidRDefault="00F42AC3" w:rsidP="00EA1B4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Із</w:t>
      </w:r>
      <w:r w:rsidR="00B44510">
        <w:rPr>
          <w:rFonts w:ascii="Times New Roman" w:hAnsi="Times New Roman"/>
          <w:sz w:val="28"/>
          <w:szCs w:val="28"/>
        </w:rPr>
        <w:t xml:space="preserve"> суми гарантійного внеску вираховується винагорода оператора електронного майданчика, що становить </w:t>
      </w:r>
      <w:r w:rsidR="00B44510" w:rsidRPr="00B44510">
        <w:rPr>
          <w:rFonts w:ascii="Times New Roman" w:hAnsi="Times New Roman"/>
          <w:sz w:val="28"/>
          <w:szCs w:val="28"/>
        </w:rPr>
        <w:t>5 відсотків річної орендної плати, якщо строк оренди становить більше року, або 5 відсотків розміру орендної плати за повний строк дії договору оренди, якщо такий строк становить менше року.</w:t>
      </w:r>
      <w:r w:rsidR="00B44510">
        <w:rPr>
          <w:rFonts w:ascii="Times New Roman" w:hAnsi="Times New Roman"/>
          <w:sz w:val="28"/>
          <w:szCs w:val="28"/>
        </w:rPr>
        <w:t xml:space="preserve"> Якщо переможцем електронного аукціону на продовження договору оренди є чинний орендар винагорода оператора складає </w:t>
      </w:r>
      <w:r w:rsidR="00B44510" w:rsidRPr="00B44510">
        <w:rPr>
          <w:rFonts w:ascii="Times New Roman" w:hAnsi="Times New Roman"/>
          <w:sz w:val="28"/>
          <w:szCs w:val="28"/>
        </w:rPr>
        <w:t xml:space="preserve">3 відсотки річної орендної плати, якщо строк оренди становить більше року, </w:t>
      </w:r>
      <w:r w:rsidR="00EA1B48">
        <w:rPr>
          <w:rFonts w:ascii="Times New Roman" w:hAnsi="Times New Roman"/>
          <w:sz w:val="28"/>
          <w:szCs w:val="28"/>
        </w:rPr>
        <w:t xml:space="preserve">                           </w:t>
      </w:r>
      <w:r w:rsidR="00B44510" w:rsidRPr="00B44510">
        <w:rPr>
          <w:rFonts w:ascii="Times New Roman" w:hAnsi="Times New Roman"/>
          <w:sz w:val="28"/>
          <w:szCs w:val="28"/>
        </w:rPr>
        <w:t>або 3 відсотки від розміру орендної плати за повний строк дії договору оренди, якщо такий строк становить менше року.</w:t>
      </w:r>
    </w:p>
    <w:p w:rsidR="00CC3259" w:rsidRDefault="008A01F7" w:rsidP="00DC20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Водночас,</w:t>
      </w:r>
      <w:r w:rsidR="00CC3259">
        <w:rPr>
          <w:rFonts w:ascii="Times New Roman" w:hAnsi="Times New Roman"/>
          <w:sz w:val="28"/>
          <w:szCs w:val="28"/>
        </w:rPr>
        <w:t xml:space="preserve"> відповідно до пункту 80 Порядку </w:t>
      </w:r>
      <w:r w:rsidR="00EA1B48">
        <w:rPr>
          <w:rFonts w:ascii="Times New Roman" w:hAnsi="Times New Roman"/>
          <w:sz w:val="28"/>
          <w:szCs w:val="28"/>
        </w:rPr>
        <w:t xml:space="preserve">передачі майна в оренду             </w:t>
      </w:r>
      <w:r w:rsidR="00CC3259">
        <w:rPr>
          <w:rFonts w:ascii="Times New Roman" w:hAnsi="Times New Roman"/>
          <w:sz w:val="28"/>
          <w:szCs w:val="28"/>
        </w:rPr>
        <w:t>д</w:t>
      </w:r>
      <w:r w:rsidR="00CC3259" w:rsidRPr="00CC3259">
        <w:rPr>
          <w:rFonts w:ascii="Times New Roman" w:hAnsi="Times New Roman"/>
          <w:sz w:val="28"/>
          <w:szCs w:val="28"/>
        </w:rPr>
        <w:t xml:space="preserve">о укладення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розмірах та порядку, </w:t>
      </w:r>
      <w:r w:rsidR="00EA1B48">
        <w:rPr>
          <w:rFonts w:ascii="Times New Roman" w:hAnsi="Times New Roman"/>
          <w:sz w:val="28"/>
          <w:szCs w:val="28"/>
        </w:rPr>
        <w:t xml:space="preserve">                        </w:t>
      </w:r>
      <w:r w:rsidR="00CC3259" w:rsidRPr="00CC3259">
        <w:rPr>
          <w:rFonts w:ascii="Times New Roman" w:hAnsi="Times New Roman"/>
          <w:sz w:val="28"/>
          <w:szCs w:val="28"/>
        </w:rPr>
        <w:t xml:space="preserve">що передбачені проектом договору оренди майна, опублікованим </w:t>
      </w:r>
      <w:r w:rsidR="00F34B17">
        <w:rPr>
          <w:rFonts w:ascii="Times New Roman" w:hAnsi="Times New Roman"/>
          <w:sz w:val="28"/>
          <w:szCs w:val="28"/>
        </w:rPr>
        <w:t xml:space="preserve">                          </w:t>
      </w:r>
      <w:r w:rsidR="00CC3259" w:rsidRPr="00CC3259">
        <w:rPr>
          <w:rFonts w:ascii="Times New Roman" w:hAnsi="Times New Roman"/>
          <w:sz w:val="28"/>
          <w:szCs w:val="28"/>
        </w:rPr>
        <w:t>в оголошенні про передачу майна в оренду, а в разі проведення електронного а</w:t>
      </w:r>
      <w:r w:rsidR="00EA1B48">
        <w:rPr>
          <w:rFonts w:ascii="Times New Roman" w:hAnsi="Times New Roman"/>
          <w:sz w:val="28"/>
          <w:szCs w:val="28"/>
        </w:rPr>
        <w:t xml:space="preserve">укціону на продовження договору </w:t>
      </w:r>
      <w:r w:rsidR="00CC3259" w:rsidRPr="00CC3259">
        <w:rPr>
          <w:rFonts w:ascii="Times New Roman" w:hAnsi="Times New Roman"/>
          <w:sz w:val="28"/>
          <w:szCs w:val="28"/>
        </w:rPr>
        <w:t xml:space="preserve">оренди </w:t>
      </w:r>
      <w:r w:rsidR="00DC2088">
        <w:rPr>
          <w:rFonts w:ascii="Times New Roman" w:hAnsi="Times New Roman"/>
          <w:sz w:val="28"/>
          <w:szCs w:val="28"/>
        </w:rPr>
        <w:t>–</w:t>
      </w:r>
      <w:r w:rsidR="00CC3259" w:rsidRPr="00CC3259">
        <w:rPr>
          <w:rFonts w:ascii="Times New Roman" w:hAnsi="Times New Roman"/>
          <w:sz w:val="28"/>
          <w:szCs w:val="28"/>
        </w:rPr>
        <w:t xml:space="preserve"> також вартість невід’ємних поліпшень (у разі їх здійснення чинним орендарем згідно з</w:t>
      </w:r>
      <w:r w:rsidR="001B64A0">
        <w:rPr>
          <w:rFonts w:ascii="Times New Roman" w:hAnsi="Times New Roman"/>
          <w:sz w:val="28"/>
          <w:szCs w:val="28"/>
        </w:rPr>
        <w:t xml:space="preserve"> </w:t>
      </w:r>
      <w:hyperlink r:id="rId8" w:anchor="n730" w:history="1">
        <w:r w:rsidR="00CC3259" w:rsidRPr="00CC3259">
          <w:rPr>
            <w:rFonts w:ascii="Times New Roman" w:hAnsi="Times New Roman"/>
            <w:sz w:val="28"/>
            <w:szCs w:val="28"/>
          </w:rPr>
          <w:t>пунктом 158</w:t>
        </w:r>
      </w:hyperlink>
      <w:r w:rsidR="00CC3259">
        <w:rPr>
          <w:rFonts w:ascii="Times New Roman" w:hAnsi="Times New Roman"/>
          <w:sz w:val="28"/>
          <w:szCs w:val="28"/>
        </w:rPr>
        <w:t xml:space="preserve"> </w:t>
      </w:r>
      <w:r w:rsidR="00CC3259" w:rsidRPr="00CC3259">
        <w:rPr>
          <w:rFonts w:ascii="Times New Roman" w:hAnsi="Times New Roman"/>
          <w:sz w:val="28"/>
          <w:szCs w:val="28"/>
        </w:rPr>
        <w:t>цього Порядку) у сумі, зазначеній в оголошенні про продовження договору оренди.</w:t>
      </w:r>
    </w:p>
    <w:p w:rsidR="006D4DC3" w:rsidRDefault="00B564B2" w:rsidP="00710A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0519">
        <w:rPr>
          <w:rFonts w:ascii="Times New Roman" w:hAnsi="Times New Roman"/>
          <w:sz w:val="28"/>
          <w:szCs w:val="28"/>
        </w:rPr>
        <w:t xml:space="preserve">Розмір авансового внеску з орендної плати складає </w:t>
      </w:r>
      <w:r w:rsidR="00230519" w:rsidRPr="00230519">
        <w:rPr>
          <w:rFonts w:ascii="Times New Roman" w:hAnsi="Times New Roman"/>
          <w:sz w:val="28"/>
          <w:szCs w:val="28"/>
        </w:rPr>
        <w:t xml:space="preserve">2 (дві) місячні орендні плати або 6 (шість) місячних орендних плат в залежності від типу договору оренди </w:t>
      </w:r>
      <w:r w:rsidR="00230519">
        <w:rPr>
          <w:rFonts w:ascii="Times New Roman" w:hAnsi="Times New Roman"/>
          <w:sz w:val="28"/>
          <w:szCs w:val="28"/>
        </w:rPr>
        <w:t>(пункт 10</w:t>
      </w:r>
      <w:r w:rsidR="006D4DC3">
        <w:rPr>
          <w:rFonts w:ascii="Times New Roman" w:hAnsi="Times New Roman"/>
          <w:sz w:val="28"/>
          <w:szCs w:val="28"/>
        </w:rPr>
        <w:t xml:space="preserve"> Розділу І Примірного договору </w:t>
      </w:r>
      <w:r w:rsidR="006D4DC3" w:rsidRPr="00051E38">
        <w:rPr>
          <w:rFonts w:ascii="Times New Roman" w:hAnsi="Times New Roman"/>
          <w:sz w:val="28"/>
          <w:szCs w:val="28"/>
        </w:rPr>
        <w:t xml:space="preserve">оренди нерухомого або іншого окремого індивідуально визначеного майна, </w:t>
      </w:r>
      <w:r w:rsidR="00F34B17">
        <w:rPr>
          <w:rFonts w:ascii="Times New Roman" w:hAnsi="Times New Roman"/>
          <w:sz w:val="28"/>
          <w:szCs w:val="28"/>
        </w:rPr>
        <w:t xml:space="preserve">                      </w:t>
      </w:r>
      <w:r w:rsidR="006D4DC3" w:rsidRPr="00051E38">
        <w:rPr>
          <w:rFonts w:ascii="Times New Roman" w:hAnsi="Times New Roman"/>
          <w:sz w:val="28"/>
          <w:szCs w:val="28"/>
        </w:rPr>
        <w:t>що належить до державної власності</w:t>
      </w:r>
      <w:r w:rsidR="006D4DC3">
        <w:rPr>
          <w:rFonts w:ascii="Times New Roman" w:hAnsi="Times New Roman"/>
          <w:sz w:val="28"/>
          <w:szCs w:val="28"/>
        </w:rPr>
        <w:t xml:space="preserve">, затвердженого </w:t>
      </w:r>
      <w:r w:rsidR="006D4DC3" w:rsidRPr="006D4DC3">
        <w:rPr>
          <w:rFonts w:ascii="Times New Roman" w:hAnsi="Times New Roman"/>
          <w:sz w:val="28"/>
          <w:szCs w:val="28"/>
        </w:rPr>
        <w:t>постановою Кабінету Міністрів України від 12.08.2020 № 820</w:t>
      </w:r>
      <w:r w:rsidR="006D4DC3">
        <w:rPr>
          <w:rFonts w:ascii="Times New Roman" w:hAnsi="Times New Roman"/>
          <w:sz w:val="28"/>
          <w:szCs w:val="28"/>
        </w:rPr>
        <w:t>).</w:t>
      </w:r>
    </w:p>
    <w:p w:rsidR="006D4DC3" w:rsidRDefault="006D4DC3" w:rsidP="00710A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Також</w:t>
      </w:r>
      <w:r w:rsidR="00F34B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A1B48">
        <w:rPr>
          <w:rFonts w:ascii="Times New Roman" w:hAnsi="Times New Roman"/>
          <w:sz w:val="28"/>
          <w:szCs w:val="28"/>
        </w:rPr>
        <w:t xml:space="preserve">зазначеним </w:t>
      </w:r>
      <w:r>
        <w:rPr>
          <w:rFonts w:ascii="Times New Roman" w:hAnsi="Times New Roman"/>
          <w:sz w:val="28"/>
          <w:szCs w:val="28"/>
        </w:rPr>
        <w:t xml:space="preserve">Примірним договором оренди передбачено сплату орендарем забезпечувального депозиту, розмір якого складає </w:t>
      </w:r>
      <w:r w:rsidRPr="006D4DC3">
        <w:rPr>
          <w:rFonts w:ascii="Times New Roman" w:hAnsi="Times New Roman"/>
          <w:sz w:val="28"/>
          <w:szCs w:val="28"/>
        </w:rPr>
        <w:t>2 (дві) місячні оренд</w:t>
      </w:r>
      <w:r w:rsidR="00F34B17">
        <w:rPr>
          <w:rFonts w:ascii="Times New Roman" w:hAnsi="Times New Roman"/>
          <w:sz w:val="28"/>
          <w:szCs w:val="28"/>
        </w:rPr>
        <w:t>н</w:t>
      </w:r>
      <w:r w:rsidRPr="006D4DC3">
        <w:rPr>
          <w:rFonts w:ascii="Times New Roman" w:hAnsi="Times New Roman"/>
          <w:sz w:val="28"/>
          <w:szCs w:val="28"/>
        </w:rPr>
        <w:t>і плати</w:t>
      </w:r>
      <w:r>
        <w:rPr>
          <w:rFonts w:ascii="Times New Roman" w:hAnsi="Times New Roman"/>
          <w:sz w:val="28"/>
          <w:szCs w:val="28"/>
        </w:rPr>
        <w:t>.</w:t>
      </w:r>
    </w:p>
    <w:p w:rsidR="00F51C96" w:rsidRDefault="00F51C96" w:rsidP="00710A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цьому</w:t>
      </w:r>
      <w:r w:rsidR="00F64F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договорі оренди</w:t>
      </w:r>
      <w:r w:rsidR="00B44510">
        <w:rPr>
          <w:rFonts w:ascii="Times New Roman" w:hAnsi="Times New Roman"/>
          <w:sz w:val="28"/>
          <w:szCs w:val="28"/>
        </w:rPr>
        <w:t xml:space="preserve"> передбачаються </w:t>
      </w:r>
      <w:r>
        <w:rPr>
          <w:rFonts w:ascii="Times New Roman" w:hAnsi="Times New Roman"/>
          <w:sz w:val="28"/>
          <w:szCs w:val="28"/>
        </w:rPr>
        <w:t>умови щодо компенсації</w:t>
      </w:r>
      <w:r w:rsidRPr="00F51C96">
        <w:rPr>
          <w:rFonts w:ascii="Times New Roman" w:hAnsi="Times New Roman"/>
          <w:sz w:val="28"/>
          <w:szCs w:val="28"/>
        </w:rPr>
        <w:t xml:space="preserve"> орендарем витрат, пов’язаних з проведенням переоцінки (оцінки) об’єкта оренди, якщо проведення переоцінки (оцінки) об’єкта вимагається законодавством, щодо укладення договору страхування об’єкта оренди тощо.</w:t>
      </w:r>
    </w:p>
    <w:p w:rsidR="006D5E94" w:rsidRDefault="006D4DC3" w:rsidP="00710A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більшості випадків орендарями державного та комунального майна виступають представники малого та середнього бізнесу, а саме фізичні особи, фізичні особи-підприємці, товариства з обмеженою відповідальністю</w:t>
      </w:r>
      <w:r w:rsidR="006D5E94">
        <w:rPr>
          <w:rFonts w:ascii="Times New Roman" w:hAnsi="Times New Roman"/>
          <w:sz w:val="28"/>
          <w:szCs w:val="28"/>
        </w:rPr>
        <w:t xml:space="preserve"> тощо</w:t>
      </w:r>
      <w:r>
        <w:rPr>
          <w:rFonts w:ascii="Times New Roman" w:hAnsi="Times New Roman"/>
          <w:sz w:val="28"/>
          <w:szCs w:val="28"/>
        </w:rPr>
        <w:t xml:space="preserve">, </w:t>
      </w:r>
      <w:r w:rsidR="006D5E94">
        <w:rPr>
          <w:rFonts w:ascii="Times New Roman" w:hAnsi="Times New Roman"/>
          <w:sz w:val="28"/>
          <w:szCs w:val="28"/>
        </w:rPr>
        <w:t xml:space="preserve">для </w:t>
      </w:r>
      <w:r w:rsidR="00F64FCA">
        <w:rPr>
          <w:rFonts w:ascii="Times New Roman" w:hAnsi="Times New Roman"/>
          <w:sz w:val="28"/>
          <w:szCs w:val="28"/>
        </w:rPr>
        <w:t xml:space="preserve">яких питання </w:t>
      </w:r>
      <w:r w:rsidR="006D5E94">
        <w:rPr>
          <w:rFonts w:ascii="Times New Roman" w:hAnsi="Times New Roman"/>
          <w:sz w:val="28"/>
          <w:szCs w:val="28"/>
        </w:rPr>
        <w:t>акумулюва</w:t>
      </w:r>
      <w:r w:rsidR="00F64FCA">
        <w:rPr>
          <w:rFonts w:ascii="Times New Roman" w:hAnsi="Times New Roman"/>
          <w:sz w:val="28"/>
          <w:szCs w:val="28"/>
        </w:rPr>
        <w:t>ння</w:t>
      </w:r>
      <w:r w:rsidR="006D5E94">
        <w:rPr>
          <w:rFonts w:ascii="Times New Roman" w:hAnsi="Times New Roman"/>
          <w:sz w:val="28"/>
          <w:szCs w:val="28"/>
        </w:rPr>
        <w:t xml:space="preserve"> </w:t>
      </w:r>
      <w:r w:rsidR="00F64FCA">
        <w:rPr>
          <w:rFonts w:ascii="Times New Roman" w:hAnsi="Times New Roman"/>
          <w:sz w:val="28"/>
          <w:szCs w:val="28"/>
        </w:rPr>
        <w:t xml:space="preserve">значних </w:t>
      </w:r>
      <w:r w:rsidR="006D5E94">
        <w:rPr>
          <w:rFonts w:ascii="Times New Roman" w:hAnsi="Times New Roman"/>
          <w:sz w:val="28"/>
          <w:szCs w:val="28"/>
        </w:rPr>
        <w:t>кошт</w:t>
      </w:r>
      <w:r w:rsidR="00F64FCA">
        <w:rPr>
          <w:rFonts w:ascii="Times New Roman" w:hAnsi="Times New Roman"/>
          <w:sz w:val="28"/>
          <w:szCs w:val="28"/>
        </w:rPr>
        <w:t>ів</w:t>
      </w:r>
      <w:r w:rsidR="006D5E94">
        <w:rPr>
          <w:rFonts w:ascii="Times New Roman" w:hAnsi="Times New Roman"/>
          <w:sz w:val="28"/>
          <w:szCs w:val="28"/>
        </w:rPr>
        <w:t xml:space="preserve"> для сплати зазначених платежів є проблем</w:t>
      </w:r>
      <w:r w:rsidR="00F64FCA">
        <w:rPr>
          <w:rFonts w:ascii="Times New Roman" w:hAnsi="Times New Roman"/>
          <w:sz w:val="28"/>
          <w:szCs w:val="28"/>
        </w:rPr>
        <w:t>ним.</w:t>
      </w:r>
    </w:p>
    <w:p w:rsidR="00654FE5" w:rsidRDefault="006D5E94" w:rsidP="00E80222">
      <w:pPr>
        <w:widowControl w:val="0"/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Законом України «Про оренду державного та комунального майна» передбачено, що </w:t>
      </w:r>
      <w:r w:rsidR="00F64FCA">
        <w:rPr>
          <w:rFonts w:ascii="Times New Roman" w:hAnsi="Times New Roman"/>
          <w:sz w:val="28"/>
          <w:szCs w:val="28"/>
        </w:rPr>
        <w:t>у</w:t>
      </w:r>
      <w:r w:rsidRPr="006D5E94">
        <w:rPr>
          <w:rFonts w:ascii="Times New Roman" w:hAnsi="Times New Roman"/>
          <w:sz w:val="28"/>
          <w:szCs w:val="28"/>
        </w:rPr>
        <w:t xml:space="preserve">сі учасники процесу організації та проведення електронних аукціонів (торгів) мають право подавати скарги та пропозиції, розгляд </w:t>
      </w:r>
      <w:r w:rsidR="00E80222">
        <w:rPr>
          <w:rFonts w:ascii="Times New Roman" w:hAnsi="Times New Roman"/>
          <w:sz w:val="28"/>
          <w:szCs w:val="28"/>
        </w:rPr>
        <w:t xml:space="preserve">             </w:t>
      </w:r>
      <w:r w:rsidRPr="006D5E94">
        <w:rPr>
          <w:rFonts w:ascii="Times New Roman" w:hAnsi="Times New Roman"/>
          <w:sz w:val="28"/>
          <w:szCs w:val="28"/>
        </w:rPr>
        <w:t xml:space="preserve">яких здійснює комісія з розгляду скарг та підготовки пропозицій </w:t>
      </w:r>
      <w:r w:rsidR="00E80222">
        <w:rPr>
          <w:rFonts w:ascii="Times New Roman" w:hAnsi="Times New Roman"/>
          <w:sz w:val="28"/>
          <w:szCs w:val="28"/>
        </w:rPr>
        <w:t xml:space="preserve">                         </w:t>
      </w:r>
      <w:r w:rsidRPr="006D5E94">
        <w:rPr>
          <w:rFonts w:ascii="Times New Roman" w:hAnsi="Times New Roman"/>
          <w:sz w:val="28"/>
          <w:szCs w:val="28"/>
        </w:rPr>
        <w:t xml:space="preserve">(далі </w:t>
      </w:r>
      <w:r w:rsidR="00F64FCA">
        <w:rPr>
          <w:rFonts w:ascii="Times New Roman" w:hAnsi="Times New Roman"/>
          <w:sz w:val="28"/>
          <w:szCs w:val="28"/>
        </w:rPr>
        <w:t>–</w:t>
      </w:r>
      <w:r w:rsidRPr="006D5E94">
        <w:rPr>
          <w:rFonts w:ascii="Times New Roman" w:hAnsi="Times New Roman"/>
          <w:sz w:val="28"/>
          <w:szCs w:val="28"/>
        </w:rPr>
        <w:t xml:space="preserve"> Комісія) </w:t>
      </w:r>
      <w:r w:rsidR="00F64FCA">
        <w:rPr>
          <w:rFonts w:ascii="Times New Roman" w:hAnsi="Times New Roman"/>
          <w:sz w:val="28"/>
          <w:szCs w:val="28"/>
        </w:rPr>
        <w:t>–</w:t>
      </w:r>
      <w:r w:rsidR="00E80222">
        <w:rPr>
          <w:rFonts w:ascii="Times New Roman" w:hAnsi="Times New Roman"/>
          <w:sz w:val="28"/>
          <w:szCs w:val="28"/>
        </w:rPr>
        <w:t xml:space="preserve"> </w:t>
      </w:r>
      <w:r w:rsidRPr="006D5E94">
        <w:rPr>
          <w:rFonts w:ascii="Times New Roman" w:hAnsi="Times New Roman"/>
          <w:sz w:val="28"/>
          <w:szCs w:val="28"/>
        </w:rPr>
        <w:t xml:space="preserve">постійно діючий колегіальний орган, що утворюється </w:t>
      </w:r>
      <w:r w:rsidR="00487785">
        <w:rPr>
          <w:rFonts w:ascii="Times New Roman" w:hAnsi="Times New Roman"/>
          <w:sz w:val="28"/>
          <w:szCs w:val="28"/>
        </w:rPr>
        <w:t xml:space="preserve">                  </w:t>
      </w:r>
      <w:r w:rsidRPr="006D5E94">
        <w:rPr>
          <w:rFonts w:ascii="Times New Roman" w:hAnsi="Times New Roman"/>
          <w:sz w:val="28"/>
          <w:szCs w:val="28"/>
        </w:rPr>
        <w:lastRenderedPageBreak/>
        <w:t xml:space="preserve">з метою розгляду скарг та пропозицій стосовно організації і проведення аукціонів, у тому числі електронних аукціонів (відкритих торгів (аукціонів), та прийняття рішень за результатами розгляду таких скарг та пропозицій центральним органом виконавчої влади, що забезпечує формування </w:t>
      </w:r>
      <w:r w:rsidR="00487785">
        <w:rPr>
          <w:rFonts w:ascii="Times New Roman" w:hAnsi="Times New Roman"/>
          <w:sz w:val="28"/>
          <w:szCs w:val="28"/>
        </w:rPr>
        <w:t xml:space="preserve">                          </w:t>
      </w:r>
      <w:r w:rsidRPr="006D5E94">
        <w:rPr>
          <w:rFonts w:ascii="Times New Roman" w:hAnsi="Times New Roman"/>
          <w:sz w:val="28"/>
          <w:szCs w:val="28"/>
        </w:rPr>
        <w:t>та реалізує державну політику у сфері реалізації майна (майнових прав, інших активів) або прав на нього на конкурентних засадах у формі аукціонів, у тому числі електронних аукціонів, та здійснює контроль за її реалізацією</w:t>
      </w:r>
      <w:r w:rsidR="00EF6EC3">
        <w:rPr>
          <w:rFonts w:ascii="Times New Roman" w:hAnsi="Times New Roman"/>
          <w:sz w:val="28"/>
          <w:szCs w:val="28"/>
        </w:rPr>
        <w:t>.</w:t>
      </w:r>
    </w:p>
    <w:p w:rsidR="00B56505" w:rsidRDefault="00B56505" w:rsidP="0083092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6505">
        <w:rPr>
          <w:rFonts w:ascii="Times New Roman" w:hAnsi="Times New Roman"/>
          <w:sz w:val="28"/>
          <w:szCs w:val="28"/>
        </w:rPr>
        <w:t xml:space="preserve">Відповідно до вимог Закону України «Про оренду державного </w:t>
      </w:r>
      <w:r w:rsidR="00487785">
        <w:rPr>
          <w:rFonts w:ascii="Times New Roman" w:hAnsi="Times New Roman"/>
          <w:sz w:val="28"/>
          <w:szCs w:val="28"/>
        </w:rPr>
        <w:t xml:space="preserve">                      </w:t>
      </w:r>
      <w:r w:rsidRPr="00B56505">
        <w:rPr>
          <w:rFonts w:ascii="Times New Roman" w:hAnsi="Times New Roman"/>
          <w:sz w:val="28"/>
          <w:szCs w:val="28"/>
        </w:rPr>
        <w:t>та комунального майна», Порядку подання, розгляду скарг та пропозицій стосовно організації та проведення аукціонів щодо передачі в оренду державного та комунального майна, затвердженого постановою Кабінету Міністрів України від 15</w:t>
      </w:r>
      <w:r w:rsidR="00F64FCA">
        <w:rPr>
          <w:rFonts w:ascii="Times New Roman" w:hAnsi="Times New Roman"/>
          <w:sz w:val="28"/>
          <w:szCs w:val="28"/>
        </w:rPr>
        <w:t>.07.2020</w:t>
      </w:r>
      <w:r w:rsidR="00830929">
        <w:rPr>
          <w:rFonts w:ascii="Times New Roman" w:hAnsi="Times New Roman"/>
          <w:sz w:val="28"/>
          <w:szCs w:val="28"/>
        </w:rPr>
        <w:t xml:space="preserve"> № </w:t>
      </w:r>
      <w:r w:rsidRPr="00B56505">
        <w:rPr>
          <w:rFonts w:ascii="Times New Roman" w:hAnsi="Times New Roman"/>
          <w:sz w:val="28"/>
          <w:szCs w:val="28"/>
        </w:rPr>
        <w:t>647</w:t>
      </w:r>
      <w:r w:rsidR="009B2A28">
        <w:rPr>
          <w:rFonts w:ascii="Times New Roman" w:hAnsi="Times New Roman"/>
          <w:sz w:val="28"/>
          <w:szCs w:val="28"/>
        </w:rPr>
        <w:t xml:space="preserve"> (далі – Порядок розгляду скарг)</w:t>
      </w:r>
      <w:r w:rsidRPr="00B56505">
        <w:rPr>
          <w:rFonts w:ascii="Times New Roman" w:hAnsi="Times New Roman"/>
          <w:sz w:val="28"/>
          <w:szCs w:val="28"/>
        </w:rPr>
        <w:t xml:space="preserve">, наказом Мінекономіки від 15.10.2020 № 2051-20 «Про затвердження складу комісії з розгляду скарг та підготовки пропозицій стосовно організації </w:t>
      </w:r>
      <w:r w:rsidR="00487785">
        <w:rPr>
          <w:rFonts w:ascii="Times New Roman" w:hAnsi="Times New Roman"/>
          <w:sz w:val="28"/>
          <w:szCs w:val="28"/>
        </w:rPr>
        <w:t xml:space="preserve">                   </w:t>
      </w:r>
      <w:r w:rsidRPr="00B56505">
        <w:rPr>
          <w:rFonts w:ascii="Times New Roman" w:hAnsi="Times New Roman"/>
          <w:sz w:val="28"/>
          <w:szCs w:val="28"/>
        </w:rPr>
        <w:t xml:space="preserve">та проведення аукціонів щодо передачі в оренду державного та комунального майна, у тому числі електронних аукціонів» (із змінами), затверджено склад </w:t>
      </w:r>
      <w:r w:rsidR="00B843D7">
        <w:rPr>
          <w:rFonts w:ascii="Times New Roman" w:hAnsi="Times New Roman"/>
          <w:sz w:val="28"/>
          <w:szCs w:val="28"/>
        </w:rPr>
        <w:t>К</w:t>
      </w:r>
      <w:r w:rsidRPr="00B56505">
        <w:rPr>
          <w:rFonts w:ascii="Times New Roman" w:hAnsi="Times New Roman"/>
          <w:sz w:val="28"/>
          <w:szCs w:val="28"/>
        </w:rPr>
        <w:t>омісії</w:t>
      </w:r>
      <w:r>
        <w:rPr>
          <w:rFonts w:ascii="Times New Roman" w:hAnsi="Times New Roman"/>
          <w:sz w:val="28"/>
          <w:szCs w:val="28"/>
        </w:rPr>
        <w:t>.</w:t>
      </w:r>
    </w:p>
    <w:p w:rsidR="009B2A28" w:rsidRDefault="009B2A28" w:rsidP="00B5650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Порядку розгляду скарг основними завданнями К</w:t>
      </w:r>
      <w:r w:rsidRPr="009B2A28">
        <w:rPr>
          <w:rFonts w:ascii="Times New Roman" w:hAnsi="Times New Roman"/>
          <w:sz w:val="28"/>
          <w:szCs w:val="28"/>
        </w:rPr>
        <w:t>омісії є: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n14"/>
      <w:bookmarkEnd w:id="1"/>
      <w:r w:rsidRPr="009B2A28">
        <w:rPr>
          <w:rFonts w:ascii="Times New Roman" w:hAnsi="Times New Roman"/>
          <w:sz w:val="28"/>
          <w:szCs w:val="28"/>
        </w:rPr>
        <w:t xml:space="preserve">розгляд скарг та пропозицій стосовно організації та проведення аукціонів, </w:t>
      </w:r>
      <w:r w:rsidR="00830929">
        <w:rPr>
          <w:rFonts w:ascii="Times New Roman" w:hAnsi="Times New Roman"/>
          <w:sz w:val="28"/>
          <w:szCs w:val="28"/>
        </w:rPr>
        <w:t xml:space="preserve"> </w:t>
      </w:r>
      <w:r w:rsidRPr="009B2A28">
        <w:rPr>
          <w:rFonts w:ascii="Times New Roman" w:hAnsi="Times New Roman"/>
          <w:sz w:val="28"/>
          <w:szCs w:val="28"/>
        </w:rPr>
        <w:t xml:space="preserve">дій учасників, орендодавців, операторів електронних майданчиків, адміністратора електронної торгової системи у відносинах, пов’язаних </w:t>
      </w:r>
      <w:r w:rsidR="00487785">
        <w:rPr>
          <w:rFonts w:ascii="Times New Roman" w:hAnsi="Times New Roman"/>
          <w:sz w:val="28"/>
          <w:szCs w:val="28"/>
        </w:rPr>
        <w:t xml:space="preserve">                   </w:t>
      </w:r>
      <w:r w:rsidRPr="009B2A28">
        <w:rPr>
          <w:rFonts w:ascii="Times New Roman" w:hAnsi="Times New Roman"/>
          <w:sz w:val="28"/>
          <w:szCs w:val="28"/>
        </w:rPr>
        <w:t>з передачею в оренду майна на конкурентних засадах у формі аукціонів;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" w:name="n15"/>
      <w:bookmarkEnd w:id="2"/>
      <w:r w:rsidRPr="009B2A28">
        <w:rPr>
          <w:rFonts w:ascii="Times New Roman" w:hAnsi="Times New Roman"/>
          <w:sz w:val="28"/>
          <w:szCs w:val="28"/>
        </w:rPr>
        <w:t>прийняття рішень за результатами розгляду скарг та пропозицій.</w:t>
      </w:r>
      <w:r w:rsidR="00C7171A">
        <w:rPr>
          <w:rFonts w:ascii="Times New Roman" w:hAnsi="Times New Roman"/>
          <w:sz w:val="28"/>
          <w:szCs w:val="28"/>
        </w:rPr>
        <w:t xml:space="preserve"> </w:t>
      </w:r>
      <w:r w:rsidRPr="009B2A28">
        <w:rPr>
          <w:rFonts w:ascii="Times New Roman" w:hAnsi="Times New Roman"/>
          <w:sz w:val="28"/>
          <w:szCs w:val="28"/>
        </w:rPr>
        <w:t xml:space="preserve">Формою роботи </w:t>
      </w:r>
      <w:r w:rsidR="00F825FF">
        <w:rPr>
          <w:rFonts w:ascii="Times New Roman" w:hAnsi="Times New Roman"/>
          <w:sz w:val="28"/>
          <w:szCs w:val="28"/>
        </w:rPr>
        <w:t>К</w:t>
      </w:r>
      <w:r w:rsidRPr="009B2A28">
        <w:rPr>
          <w:rFonts w:ascii="Times New Roman" w:hAnsi="Times New Roman"/>
          <w:sz w:val="28"/>
          <w:szCs w:val="28"/>
        </w:rPr>
        <w:t>омісії є засідання.</w:t>
      </w:r>
    </w:p>
    <w:p w:rsidR="00CC4845" w:rsidRDefault="00CC4845" w:rsidP="00B5650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роботи Комісії вбачається, що окремі орендодавці умисно порушують порядок організації, проведення аукціонів щодо передачі в оренду державного та комунального майна. Найпоширенішими порушеннями є відміна аукціону після його проведення та дис</w:t>
      </w:r>
      <w:r w:rsidR="00244BAC">
        <w:rPr>
          <w:rFonts w:ascii="Times New Roman" w:hAnsi="Times New Roman"/>
          <w:sz w:val="28"/>
          <w:szCs w:val="28"/>
        </w:rPr>
        <w:t>кваліфікація переможця аукціону без належних підстав.</w:t>
      </w:r>
    </w:p>
    <w:p w:rsidR="00244BAC" w:rsidRDefault="00244BAC" w:rsidP="00B5650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Зазначене обумовлене тим</w:t>
      </w:r>
      <w:r w:rsidR="007376E3">
        <w:rPr>
          <w:rFonts w:ascii="Times New Roman" w:hAnsi="Times New Roman"/>
          <w:sz w:val="28"/>
          <w:szCs w:val="28"/>
        </w:rPr>
        <w:t>, що Законом України «Про оренду державного та комунального</w:t>
      </w:r>
      <w:r w:rsidR="008F1FF7">
        <w:rPr>
          <w:rFonts w:ascii="Times New Roman" w:hAnsi="Times New Roman"/>
          <w:sz w:val="28"/>
          <w:szCs w:val="28"/>
        </w:rPr>
        <w:t xml:space="preserve"> майна</w:t>
      </w:r>
      <w:r w:rsidR="007376E3">
        <w:rPr>
          <w:rFonts w:ascii="Times New Roman" w:hAnsi="Times New Roman"/>
          <w:sz w:val="28"/>
          <w:szCs w:val="28"/>
        </w:rPr>
        <w:t xml:space="preserve">», Порядком передачі майна в оренду, Порядком розгляду скарг не передбачено відповідальності орендодавців </w:t>
      </w:r>
      <w:r w:rsidR="008F1FF7">
        <w:rPr>
          <w:rFonts w:ascii="Times New Roman" w:hAnsi="Times New Roman"/>
          <w:sz w:val="28"/>
          <w:szCs w:val="28"/>
        </w:rPr>
        <w:t xml:space="preserve">                </w:t>
      </w:r>
      <w:r w:rsidR="007376E3">
        <w:rPr>
          <w:rFonts w:ascii="Times New Roman" w:hAnsi="Times New Roman"/>
          <w:sz w:val="28"/>
          <w:szCs w:val="28"/>
        </w:rPr>
        <w:t>за вчинені ними порушення, і учасники аукціонів</w:t>
      </w:r>
      <w:r w:rsidR="00F64FCA">
        <w:rPr>
          <w:rFonts w:ascii="Times New Roman" w:hAnsi="Times New Roman"/>
          <w:sz w:val="28"/>
          <w:szCs w:val="28"/>
        </w:rPr>
        <w:t>,</w:t>
      </w:r>
      <w:r w:rsidR="007376E3">
        <w:rPr>
          <w:rFonts w:ascii="Times New Roman" w:hAnsi="Times New Roman"/>
          <w:sz w:val="28"/>
          <w:szCs w:val="28"/>
        </w:rPr>
        <w:t xml:space="preserve"> права яких порушені</w:t>
      </w:r>
      <w:r w:rsidR="00F64FCA">
        <w:rPr>
          <w:rFonts w:ascii="Times New Roman" w:hAnsi="Times New Roman"/>
          <w:sz w:val="28"/>
          <w:szCs w:val="28"/>
        </w:rPr>
        <w:t>,</w:t>
      </w:r>
      <w:r w:rsidR="007376E3">
        <w:rPr>
          <w:rFonts w:ascii="Times New Roman" w:hAnsi="Times New Roman"/>
          <w:sz w:val="28"/>
          <w:szCs w:val="28"/>
        </w:rPr>
        <w:t xml:space="preserve"> змушені звертатися до Комісії та суду з метою захисту </w:t>
      </w:r>
      <w:r w:rsidR="005A5F5E">
        <w:rPr>
          <w:rFonts w:ascii="Times New Roman" w:hAnsi="Times New Roman"/>
          <w:sz w:val="28"/>
          <w:szCs w:val="28"/>
        </w:rPr>
        <w:t>своїх прав.</w:t>
      </w:r>
    </w:p>
    <w:p w:rsidR="005A5F5E" w:rsidRDefault="00016D80" w:rsidP="00B5650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Відповідні</w:t>
      </w:r>
      <w:r w:rsidR="005A5F5E">
        <w:rPr>
          <w:rFonts w:ascii="Times New Roman" w:hAnsi="Times New Roman"/>
          <w:sz w:val="28"/>
          <w:szCs w:val="28"/>
        </w:rPr>
        <w:t xml:space="preserve"> фактори також впливають на кі</w:t>
      </w:r>
      <w:r w:rsidR="000B3AFA">
        <w:rPr>
          <w:rFonts w:ascii="Times New Roman" w:hAnsi="Times New Roman"/>
          <w:sz w:val="28"/>
          <w:szCs w:val="28"/>
        </w:rPr>
        <w:t xml:space="preserve">лькість учасників аукціонів </w:t>
      </w:r>
      <w:r w:rsidR="00487785">
        <w:rPr>
          <w:rFonts w:ascii="Times New Roman" w:hAnsi="Times New Roman"/>
          <w:sz w:val="28"/>
          <w:szCs w:val="28"/>
        </w:rPr>
        <w:t xml:space="preserve">                </w:t>
      </w:r>
      <w:r w:rsidR="000B3AFA">
        <w:rPr>
          <w:rFonts w:ascii="Times New Roman" w:hAnsi="Times New Roman"/>
          <w:sz w:val="28"/>
          <w:szCs w:val="28"/>
        </w:rPr>
        <w:t>з передачі в оренду державного та комунального майна.</w:t>
      </w:r>
    </w:p>
    <w:p w:rsidR="00895F59" w:rsidRDefault="00895F59" w:rsidP="00B5650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0206" w:rsidRDefault="00F40206" w:rsidP="00B5650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F40206" w:rsidSect="00A460CC">
      <w:headerReference w:type="default" r:id="rId9"/>
      <w:pgSz w:w="11906" w:h="16838"/>
      <w:pgMar w:top="1134" w:right="85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A40" w:rsidRDefault="00653A40" w:rsidP="002975EA">
      <w:pPr>
        <w:spacing w:after="0" w:line="240" w:lineRule="auto"/>
      </w:pPr>
      <w:r>
        <w:separator/>
      </w:r>
    </w:p>
  </w:endnote>
  <w:endnote w:type="continuationSeparator" w:id="0">
    <w:p w:rsidR="00653A40" w:rsidRDefault="00653A40" w:rsidP="0029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A40" w:rsidRDefault="00653A40" w:rsidP="002975EA">
      <w:pPr>
        <w:spacing w:after="0" w:line="240" w:lineRule="auto"/>
      </w:pPr>
      <w:r>
        <w:separator/>
      </w:r>
    </w:p>
  </w:footnote>
  <w:footnote w:type="continuationSeparator" w:id="0">
    <w:p w:rsidR="00653A40" w:rsidRDefault="00653A40" w:rsidP="0029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5EA" w:rsidRDefault="002975E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16D80">
      <w:rPr>
        <w:noProof/>
      </w:rPr>
      <w:t>4</w:t>
    </w:r>
    <w:r>
      <w:fldChar w:fldCharType="end"/>
    </w:r>
  </w:p>
  <w:p w:rsidR="002975EA" w:rsidRDefault="002975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86"/>
    <w:rsid w:val="00016D80"/>
    <w:rsid w:val="00036719"/>
    <w:rsid w:val="00051E38"/>
    <w:rsid w:val="000B3AFA"/>
    <w:rsid w:val="000E207A"/>
    <w:rsid w:val="001049E3"/>
    <w:rsid w:val="00187871"/>
    <w:rsid w:val="00195C83"/>
    <w:rsid w:val="001B4D99"/>
    <w:rsid w:val="001B64A0"/>
    <w:rsid w:val="001F34CA"/>
    <w:rsid w:val="0022721E"/>
    <w:rsid w:val="00230519"/>
    <w:rsid w:val="00244BAC"/>
    <w:rsid w:val="002975EA"/>
    <w:rsid w:val="002A567A"/>
    <w:rsid w:val="002B1F70"/>
    <w:rsid w:val="002C103E"/>
    <w:rsid w:val="002C6C7F"/>
    <w:rsid w:val="00381983"/>
    <w:rsid w:val="00397714"/>
    <w:rsid w:val="003B616B"/>
    <w:rsid w:val="003C62EF"/>
    <w:rsid w:val="00427C4E"/>
    <w:rsid w:val="004343FC"/>
    <w:rsid w:val="00447D2C"/>
    <w:rsid w:val="00456152"/>
    <w:rsid w:val="00484805"/>
    <w:rsid w:val="00487785"/>
    <w:rsid w:val="004D7FA5"/>
    <w:rsid w:val="004E7173"/>
    <w:rsid w:val="00581C97"/>
    <w:rsid w:val="005A5F5E"/>
    <w:rsid w:val="006319C0"/>
    <w:rsid w:val="00644371"/>
    <w:rsid w:val="00653A40"/>
    <w:rsid w:val="00654FE5"/>
    <w:rsid w:val="006831E9"/>
    <w:rsid w:val="006C5CA6"/>
    <w:rsid w:val="006D4DC3"/>
    <w:rsid w:val="006D5E94"/>
    <w:rsid w:val="006E5040"/>
    <w:rsid w:val="006F0136"/>
    <w:rsid w:val="00710AA8"/>
    <w:rsid w:val="007135E0"/>
    <w:rsid w:val="007376E3"/>
    <w:rsid w:val="007A3D87"/>
    <w:rsid w:val="007F4AAF"/>
    <w:rsid w:val="00830929"/>
    <w:rsid w:val="00882EA8"/>
    <w:rsid w:val="00895F59"/>
    <w:rsid w:val="00896E1B"/>
    <w:rsid w:val="008A01F7"/>
    <w:rsid w:val="008C34F5"/>
    <w:rsid w:val="008F1FF7"/>
    <w:rsid w:val="008F5B5C"/>
    <w:rsid w:val="00937FD7"/>
    <w:rsid w:val="009952D8"/>
    <w:rsid w:val="009B2A28"/>
    <w:rsid w:val="009C0343"/>
    <w:rsid w:val="00A25052"/>
    <w:rsid w:val="00A460CC"/>
    <w:rsid w:val="00B144A9"/>
    <w:rsid w:val="00B44510"/>
    <w:rsid w:val="00B45BCE"/>
    <w:rsid w:val="00B50829"/>
    <w:rsid w:val="00B51AC3"/>
    <w:rsid w:val="00B564B2"/>
    <w:rsid w:val="00B56505"/>
    <w:rsid w:val="00B843D7"/>
    <w:rsid w:val="00B96247"/>
    <w:rsid w:val="00BF762B"/>
    <w:rsid w:val="00C02A90"/>
    <w:rsid w:val="00C10963"/>
    <w:rsid w:val="00C140AB"/>
    <w:rsid w:val="00C336FB"/>
    <w:rsid w:val="00C7171A"/>
    <w:rsid w:val="00C7341E"/>
    <w:rsid w:val="00C74227"/>
    <w:rsid w:val="00CC3259"/>
    <w:rsid w:val="00CC4845"/>
    <w:rsid w:val="00CE2367"/>
    <w:rsid w:val="00D167F3"/>
    <w:rsid w:val="00DC2088"/>
    <w:rsid w:val="00DD78F7"/>
    <w:rsid w:val="00E14E86"/>
    <w:rsid w:val="00E35C0C"/>
    <w:rsid w:val="00E51762"/>
    <w:rsid w:val="00E601A2"/>
    <w:rsid w:val="00E61202"/>
    <w:rsid w:val="00E80222"/>
    <w:rsid w:val="00EA1B48"/>
    <w:rsid w:val="00EB0061"/>
    <w:rsid w:val="00EF6EC3"/>
    <w:rsid w:val="00F23581"/>
    <w:rsid w:val="00F34B17"/>
    <w:rsid w:val="00F40206"/>
    <w:rsid w:val="00F407A4"/>
    <w:rsid w:val="00F42AC3"/>
    <w:rsid w:val="00F51C96"/>
    <w:rsid w:val="00F64FCA"/>
    <w:rsid w:val="00F825FF"/>
    <w:rsid w:val="00FC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5F6EE5-A041-47C5-A8F8-5EA916CB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3">
    <w:name w:val="heading 3"/>
    <w:basedOn w:val="a"/>
    <w:link w:val="30"/>
    <w:uiPriority w:val="9"/>
    <w:qFormat/>
    <w:rsid w:val="00710AA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710AA8"/>
    <w:rPr>
      <w:rFonts w:ascii="Times New Roman" w:hAnsi="Times New Roman" w:cs="Times New Roman"/>
      <w:b/>
      <w:bCs/>
      <w:sz w:val="27"/>
      <w:szCs w:val="27"/>
      <w:lang w:val="x-none" w:eastAsia="uk-UA"/>
    </w:rPr>
  </w:style>
  <w:style w:type="character" w:styleId="a3">
    <w:name w:val="Hyperlink"/>
    <w:basedOn w:val="a0"/>
    <w:uiPriority w:val="99"/>
    <w:semiHidden/>
    <w:unhideWhenUsed/>
    <w:rsid w:val="00CC3259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6D5E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2975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2975EA"/>
    <w:rPr>
      <w:rFonts w:cs="Times New Roman"/>
    </w:rPr>
  </w:style>
  <w:style w:type="character" w:customStyle="1" w:styleId="a6">
    <w:name w:val="Нижній колонтитул Знак"/>
    <w:basedOn w:val="a0"/>
    <w:link w:val="a7"/>
    <w:uiPriority w:val="99"/>
    <w:locked/>
    <w:rsid w:val="002975EA"/>
    <w:rPr>
      <w:rFonts w:cs="Times New Roman"/>
    </w:rPr>
  </w:style>
  <w:style w:type="paragraph" w:styleId="a7">
    <w:name w:val="footer"/>
    <w:basedOn w:val="a"/>
    <w:link w:val="a6"/>
    <w:uiPriority w:val="99"/>
    <w:unhideWhenUsed/>
    <w:rsid w:val="002975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">
    <w:name w:val="Нижній колонтитул Знак1"/>
    <w:basedOn w:val="a0"/>
    <w:uiPriority w:val="99"/>
    <w:semiHidden/>
    <w:rPr>
      <w:rFonts w:cs="Times New Roman"/>
    </w:rPr>
  </w:style>
  <w:style w:type="character" w:customStyle="1" w:styleId="12">
    <w:name w:val="Нижній колонтитул Знак12"/>
    <w:basedOn w:val="a0"/>
    <w:uiPriority w:val="99"/>
    <w:semiHidden/>
    <w:rPr>
      <w:rFonts w:cs="Times New Roman"/>
    </w:rPr>
  </w:style>
  <w:style w:type="character" w:customStyle="1" w:styleId="11">
    <w:name w:val="Нижній колонтитул Знак11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83-2020-%D0%BF/pr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.prozorro.sal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0377-28E7-469B-B31A-EAAC05D4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СТОЯНОВ Максим Юрійович</dc:creator>
  <cp:keywords/>
  <dc:description/>
  <cp:lastModifiedBy>Гетманцева Тетяна Сергіївна</cp:lastModifiedBy>
  <cp:revision>2</cp:revision>
  <dcterms:created xsi:type="dcterms:W3CDTF">2024-08-05T15:05:00Z</dcterms:created>
  <dcterms:modified xsi:type="dcterms:W3CDTF">2024-08-05T15:05:00Z</dcterms:modified>
</cp:coreProperties>
</file>