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BA" w:rsidRPr="00535379" w:rsidRDefault="00A57D84">
      <w:pPr>
        <w:keepNext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35379">
        <w:rPr>
          <w:rFonts w:ascii="Times New Roman" w:eastAsia="Times New Roman" w:hAnsi="Times New Roman" w:cs="Times New Roman"/>
          <w:b/>
          <w:i/>
          <w:sz w:val="32"/>
          <w:szCs w:val="32"/>
        </w:rPr>
        <w:object w:dxaOrig="792" w:dyaOrig="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7.6pt" o:ole="">
            <v:imagedata r:id="rId7" o:title="" grayscale="t" bilevel="t"/>
          </v:shape>
          <o:OLEObject Type="Embed" ProgID="Word.Picture.8" ShapeID="_x0000_i1025" DrawAspect="Content" ObjectID="_1750510149" r:id="rId8"/>
        </w:object>
      </w:r>
    </w:p>
    <w:p w:rsidR="00D973BA" w:rsidRPr="00535379" w:rsidRDefault="00D973B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73BA" w:rsidRPr="00535379" w:rsidRDefault="00A57D84">
      <w:pPr>
        <w:keepNext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>МІНІСТЕРСТВО ЮСТИЦІЇ УКРАЇНИ</w:t>
      </w:r>
    </w:p>
    <w:p w:rsidR="00D973BA" w:rsidRPr="00535379" w:rsidRDefault="00D973BA">
      <w:pPr>
        <w:keepNext/>
        <w:tabs>
          <w:tab w:val="left" w:pos="567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</w:p>
    <w:p w:rsidR="00D973BA" w:rsidRPr="00535379" w:rsidRDefault="00A57D84">
      <w:pPr>
        <w:keepNext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1fob9te" w:colFirst="0" w:colLast="0"/>
      <w:bookmarkEnd w:id="2"/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:rsidR="00D973BA" w:rsidRPr="00535379" w:rsidRDefault="00D973B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54" w:type="dxa"/>
        <w:tblInd w:w="115" w:type="dxa"/>
        <w:tblLayout w:type="fixed"/>
        <w:tblLook w:val="0400"/>
      </w:tblPr>
      <w:tblGrid>
        <w:gridCol w:w="3116"/>
        <w:gridCol w:w="3119"/>
        <w:gridCol w:w="3119"/>
      </w:tblGrid>
      <w:tr w:rsidR="00D973BA" w:rsidRPr="00535379">
        <w:tc>
          <w:tcPr>
            <w:tcW w:w="3117" w:type="dxa"/>
            <w:shd w:val="clear" w:color="auto" w:fill="auto"/>
          </w:tcPr>
          <w:p w:rsidR="00D973BA" w:rsidRPr="00535379" w:rsidRDefault="00AC1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A57D84" w:rsidRPr="0053537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119" w:type="dxa"/>
            <w:shd w:val="clear" w:color="auto" w:fill="auto"/>
          </w:tcPr>
          <w:p w:rsidR="00D973BA" w:rsidRPr="00535379" w:rsidRDefault="00A57D84">
            <w:pPr>
              <w:tabs>
                <w:tab w:val="left" w:pos="567"/>
              </w:tabs>
              <w:spacing w:after="0" w:line="240" w:lineRule="auto"/>
              <w:ind w:left="-3284" w:firstLine="3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379">
              <w:rPr>
                <w:rFonts w:ascii="Times New Roman" w:eastAsia="Times New Roman" w:hAnsi="Times New Roman" w:cs="Times New Roman"/>
                <w:sz w:val="28"/>
                <w:szCs w:val="28"/>
              </w:rPr>
              <w:t>Київ</w:t>
            </w:r>
          </w:p>
          <w:p w:rsidR="00D973BA" w:rsidRPr="00535379" w:rsidRDefault="00D973BA">
            <w:pPr>
              <w:tabs>
                <w:tab w:val="left" w:pos="567"/>
              </w:tabs>
              <w:spacing w:after="0" w:line="240" w:lineRule="auto"/>
              <w:ind w:left="-3284" w:firstLine="3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73BA" w:rsidRPr="00535379" w:rsidRDefault="00A57D8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379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</w:tbl>
    <w:p w:rsidR="00D973BA" w:rsidRPr="00535379" w:rsidRDefault="00D9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684" w:rsidRDefault="00A57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2et92p0" w:colFirst="0" w:colLast="0"/>
      <w:bookmarkEnd w:id="4"/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</w:t>
      </w:r>
      <w:bookmarkStart w:id="5" w:name="_tyjcwt" w:colFirst="0" w:colLast="0"/>
      <w:bookmarkEnd w:id="5"/>
      <w:r w:rsidR="000C0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38F1"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Порядку повідомлення </w:t>
      </w:r>
    </w:p>
    <w:p w:rsidR="000C0684" w:rsidRDefault="00DD3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держателя Єдиного державного реєстру </w:t>
      </w:r>
    </w:p>
    <w:p w:rsidR="000C0684" w:rsidRDefault="00DD3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юридичних осіб, фізичних осіб – підприємців </w:t>
      </w:r>
    </w:p>
    <w:p w:rsidR="000C0684" w:rsidRDefault="00DD3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та громадських формувань про виявлення </w:t>
      </w:r>
    </w:p>
    <w:p w:rsidR="000C0684" w:rsidRDefault="00DD3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розбіжностей між отриманими суб’єктом </w:t>
      </w:r>
    </w:p>
    <w:p w:rsidR="000C0684" w:rsidRDefault="00DD38F1" w:rsidP="00355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первинного фінансового моніторингу </w:t>
      </w:r>
    </w:p>
    <w:p w:rsidR="000C0684" w:rsidRDefault="00DD38F1" w:rsidP="00355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результаті здійснення належної перевірки </w:t>
      </w:r>
    </w:p>
    <w:p w:rsidR="000C0684" w:rsidRDefault="00DD38F1" w:rsidP="00355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та розміщеними в Єдиному державному </w:t>
      </w:r>
    </w:p>
    <w:p w:rsidR="000C0684" w:rsidRDefault="00DD38F1" w:rsidP="00355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реєстрі юридичних осіб, фізичних осіб </w:t>
      </w:r>
      <w:r w:rsidR="000C068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 підприємців </w:t>
      </w:r>
    </w:p>
    <w:p w:rsidR="000C0684" w:rsidRDefault="00DD38F1" w:rsidP="00355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та громадських формувань відомостями </w:t>
      </w:r>
    </w:p>
    <w:p w:rsidR="000C0684" w:rsidRDefault="00DD3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кінцевих </w:t>
      </w:r>
      <w:proofErr w:type="spellStart"/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>бенефіціарних</w:t>
      </w:r>
      <w:proofErr w:type="spellEnd"/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 xml:space="preserve"> власників </w:t>
      </w:r>
    </w:p>
    <w:p w:rsidR="00DD38F1" w:rsidRPr="00535379" w:rsidRDefault="00DD3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>та/або структуру власності юридичної особи</w:t>
      </w:r>
    </w:p>
    <w:p w:rsidR="00D973BA" w:rsidRPr="00535379" w:rsidRDefault="00D9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3dy6vkm" w:colFirst="0" w:colLast="0"/>
      <w:bookmarkEnd w:id="6"/>
    </w:p>
    <w:p w:rsidR="00D973BA" w:rsidRPr="00535379" w:rsidRDefault="00A57D8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AC1E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5379">
        <w:rPr>
          <w:rFonts w:ascii="Times New Roman" w:eastAsia="Times New Roman" w:hAnsi="Times New Roman" w:cs="Times New Roman"/>
          <w:sz w:val="28"/>
          <w:szCs w:val="28"/>
        </w:rPr>
        <w:t xml:space="preserve"> пунктів 3, 10 Положення про Міністерство юстиції України, затвердженого постановою Кабінету Міністрів України від 02 липня 2014 року № 228, </w:t>
      </w:r>
      <w:r w:rsidR="000C0684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535379">
        <w:rPr>
          <w:rFonts w:ascii="Times New Roman" w:eastAsia="Times New Roman" w:hAnsi="Times New Roman" w:cs="Times New Roman"/>
          <w:sz w:val="28"/>
          <w:szCs w:val="28"/>
        </w:rPr>
        <w:t>з метою забезпечення достовірної інформації про кін</w:t>
      </w:r>
      <w:r w:rsidR="000C0684">
        <w:rPr>
          <w:rFonts w:ascii="Times New Roman" w:eastAsia="Times New Roman" w:hAnsi="Times New Roman" w:cs="Times New Roman"/>
          <w:sz w:val="28"/>
          <w:szCs w:val="28"/>
        </w:rPr>
        <w:t xml:space="preserve">цевих </w:t>
      </w:r>
      <w:proofErr w:type="spellStart"/>
      <w:r w:rsidR="000C0684">
        <w:rPr>
          <w:rFonts w:ascii="Times New Roman" w:eastAsia="Times New Roman" w:hAnsi="Times New Roman" w:cs="Times New Roman"/>
          <w:sz w:val="28"/>
          <w:szCs w:val="28"/>
        </w:rPr>
        <w:t>бенефіціарних</w:t>
      </w:r>
      <w:proofErr w:type="spellEnd"/>
      <w:r w:rsidR="000C0684">
        <w:rPr>
          <w:rFonts w:ascii="Times New Roman" w:eastAsia="Times New Roman" w:hAnsi="Times New Roman" w:cs="Times New Roman"/>
          <w:sz w:val="28"/>
          <w:szCs w:val="28"/>
        </w:rPr>
        <w:t xml:space="preserve"> власників в </w:t>
      </w:r>
      <w:r w:rsidRPr="00535379">
        <w:rPr>
          <w:rFonts w:ascii="Times New Roman" w:eastAsia="Times New Roman" w:hAnsi="Times New Roman" w:cs="Times New Roman"/>
          <w:sz w:val="28"/>
          <w:szCs w:val="28"/>
        </w:rPr>
        <w:t>Єдиному державному реєстрі юридичних осіб,</w:t>
      </w:r>
      <w:r w:rsidR="000C0684">
        <w:rPr>
          <w:rFonts w:ascii="Times New Roman" w:eastAsia="Times New Roman" w:hAnsi="Times New Roman" w:cs="Times New Roman"/>
          <w:sz w:val="28"/>
          <w:szCs w:val="28"/>
        </w:rPr>
        <w:t xml:space="preserve"> фізичних осіб – підприємців та </w:t>
      </w:r>
      <w:r w:rsidRPr="00535379">
        <w:rPr>
          <w:rFonts w:ascii="Times New Roman" w:eastAsia="Times New Roman" w:hAnsi="Times New Roman" w:cs="Times New Roman"/>
          <w:sz w:val="28"/>
          <w:szCs w:val="28"/>
        </w:rPr>
        <w:t>громадських формувань</w:t>
      </w:r>
    </w:p>
    <w:p w:rsidR="00D973BA" w:rsidRPr="00535379" w:rsidRDefault="00D973B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BA" w:rsidRPr="00535379" w:rsidRDefault="00A57D8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:rsidR="00D973BA" w:rsidRPr="00535379" w:rsidRDefault="00D973B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3BA" w:rsidRDefault="00A57D84">
      <w:pPr>
        <w:widowControl w:val="0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sz w:val="28"/>
          <w:szCs w:val="28"/>
        </w:rPr>
        <w:t xml:space="preserve">Затвердити Порядок </w:t>
      </w:r>
      <w:r w:rsidR="0035549F" w:rsidRPr="00535379">
        <w:rPr>
          <w:rFonts w:ascii="Times New Roman" w:eastAsia="Times New Roman" w:hAnsi="Times New Roman" w:cs="Times New Roman"/>
          <w:sz w:val="28"/>
          <w:szCs w:val="28"/>
        </w:rPr>
        <w:t>повідомлення держателя Єдиного державного реєстру юридичних осіб, фізичних осіб – підприємців та громадських формувань про виявлення розбіжностей між отриманими суб’єктом первинного фінансового моніторингу в результаті з</w:t>
      </w:r>
      <w:r w:rsidR="000C0684">
        <w:rPr>
          <w:rFonts w:ascii="Times New Roman" w:eastAsia="Times New Roman" w:hAnsi="Times New Roman" w:cs="Times New Roman"/>
          <w:sz w:val="28"/>
          <w:szCs w:val="28"/>
        </w:rPr>
        <w:t>дійснення належної перевірки та </w:t>
      </w:r>
      <w:r w:rsidR="0035549F" w:rsidRPr="00535379">
        <w:rPr>
          <w:rFonts w:ascii="Times New Roman" w:eastAsia="Times New Roman" w:hAnsi="Times New Roman" w:cs="Times New Roman"/>
          <w:sz w:val="28"/>
          <w:szCs w:val="28"/>
        </w:rPr>
        <w:t>розміщеними в Єдиному державному реєстр</w:t>
      </w:r>
      <w:r w:rsidR="000C0684">
        <w:rPr>
          <w:rFonts w:ascii="Times New Roman" w:eastAsia="Times New Roman" w:hAnsi="Times New Roman" w:cs="Times New Roman"/>
          <w:sz w:val="28"/>
          <w:szCs w:val="28"/>
        </w:rPr>
        <w:t>і юридичних осіб, фізичних осіб </w:t>
      </w:r>
      <w:r w:rsidR="00535379" w:rsidRPr="0053537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549F" w:rsidRPr="00535379">
        <w:rPr>
          <w:rFonts w:ascii="Times New Roman" w:eastAsia="Times New Roman" w:hAnsi="Times New Roman" w:cs="Times New Roman"/>
          <w:sz w:val="28"/>
          <w:szCs w:val="28"/>
        </w:rPr>
        <w:t xml:space="preserve"> підприємців та громадських формувань відомостями про кінцевих </w:t>
      </w:r>
      <w:proofErr w:type="spellStart"/>
      <w:r w:rsidR="0035549F" w:rsidRPr="00535379">
        <w:rPr>
          <w:rFonts w:ascii="Times New Roman" w:eastAsia="Times New Roman" w:hAnsi="Times New Roman" w:cs="Times New Roman"/>
          <w:sz w:val="28"/>
          <w:szCs w:val="28"/>
        </w:rPr>
        <w:t>бенефіціарних</w:t>
      </w:r>
      <w:proofErr w:type="spellEnd"/>
      <w:r w:rsidR="0035549F" w:rsidRPr="00535379">
        <w:rPr>
          <w:rFonts w:ascii="Times New Roman" w:eastAsia="Times New Roman" w:hAnsi="Times New Roman" w:cs="Times New Roman"/>
          <w:sz w:val="28"/>
          <w:szCs w:val="28"/>
        </w:rPr>
        <w:t xml:space="preserve"> власників та/або структуру власності юридичної особи</w:t>
      </w:r>
      <w:r w:rsidR="000C0684">
        <w:rPr>
          <w:rFonts w:ascii="Times New Roman" w:eastAsia="Times New Roman" w:hAnsi="Times New Roman" w:cs="Times New Roman"/>
          <w:sz w:val="28"/>
          <w:szCs w:val="28"/>
        </w:rPr>
        <w:t>, що </w:t>
      </w:r>
      <w:r w:rsidRPr="00535379">
        <w:rPr>
          <w:rFonts w:ascii="Times New Roman" w:eastAsia="Times New Roman" w:hAnsi="Times New Roman" w:cs="Times New Roman"/>
          <w:sz w:val="28"/>
          <w:szCs w:val="28"/>
        </w:rPr>
        <w:t>додається.</w:t>
      </w:r>
    </w:p>
    <w:p w:rsidR="00535379" w:rsidRPr="00535379" w:rsidRDefault="00535379" w:rsidP="00535379">
      <w:pPr>
        <w:widowControl w:val="0"/>
        <w:tabs>
          <w:tab w:val="left" w:pos="851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BA" w:rsidRDefault="00A57D84" w:rsidP="0053537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sz w:val="28"/>
          <w:szCs w:val="28"/>
        </w:rPr>
        <w:lastRenderedPageBreak/>
        <w:t>Департаменту приватного права (</w:t>
      </w:r>
      <w:proofErr w:type="spellStart"/>
      <w:r w:rsidRPr="00535379">
        <w:rPr>
          <w:rFonts w:ascii="Times New Roman" w:eastAsia="Times New Roman" w:hAnsi="Times New Roman" w:cs="Times New Roman"/>
          <w:sz w:val="28"/>
          <w:szCs w:val="28"/>
        </w:rPr>
        <w:t>Ференс</w:t>
      </w:r>
      <w:proofErr w:type="spellEnd"/>
      <w:r w:rsidRPr="00535379">
        <w:rPr>
          <w:rFonts w:ascii="Times New Roman" w:eastAsia="Times New Roman" w:hAnsi="Times New Roman" w:cs="Times New Roman"/>
          <w:sz w:val="28"/>
          <w:szCs w:val="28"/>
        </w:rPr>
        <w:t xml:space="preserve"> О.)</w:t>
      </w:r>
      <w:r w:rsidR="000C0684">
        <w:rPr>
          <w:rFonts w:ascii="Times New Roman" w:eastAsia="Times New Roman" w:hAnsi="Times New Roman" w:cs="Times New Roman"/>
          <w:sz w:val="28"/>
          <w:szCs w:val="28"/>
        </w:rPr>
        <w:t xml:space="preserve"> подати цей наказ на </w:t>
      </w:r>
      <w:r w:rsidRPr="00535379">
        <w:rPr>
          <w:rFonts w:ascii="Times New Roman" w:eastAsia="Times New Roman" w:hAnsi="Times New Roman" w:cs="Times New Roman"/>
          <w:sz w:val="28"/>
          <w:szCs w:val="28"/>
        </w:rPr>
        <w:t>державну реєстрацію відповідно до Указу Президента України від 03 жовтня 1992 року № 493 «Про державну реєстрацію нормативно-правових актів міністерств та інших органів виконавчої влади».</w:t>
      </w:r>
    </w:p>
    <w:p w:rsidR="00535379" w:rsidRPr="00535379" w:rsidRDefault="00535379" w:rsidP="00535379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BA" w:rsidRDefault="00A57D84" w:rsidP="0053537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sz w:val="28"/>
          <w:szCs w:val="28"/>
        </w:rPr>
        <w:t xml:space="preserve">Цей наказ набирає чинності </w:t>
      </w:r>
      <w:r w:rsidR="0053537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EB0624" w:rsidRPr="00535379">
        <w:rPr>
          <w:rFonts w:ascii="Times New Roman" w:eastAsia="Times New Roman" w:hAnsi="Times New Roman" w:cs="Times New Roman"/>
          <w:sz w:val="28"/>
          <w:szCs w:val="28"/>
        </w:rPr>
        <w:t>01 жовтня 2023 року</w:t>
      </w:r>
      <w:r w:rsidR="00AC1EB3">
        <w:rPr>
          <w:rFonts w:ascii="Times New Roman" w:eastAsia="Times New Roman" w:hAnsi="Times New Roman" w:cs="Times New Roman"/>
          <w:sz w:val="28"/>
          <w:szCs w:val="28"/>
        </w:rPr>
        <w:t>, але не раніше дня його офіційного опублікування.</w:t>
      </w:r>
    </w:p>
    <w:p w:rsidR="00535379" w:rsidRPr="00535379" w:rsidRDefault="00535379" w:rsidP="0053537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BA" w:rsidRPr="00535379" w:rsidRDefault="00A57D84" w:rsidP="0053537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наказу покласти на першого заступника Міністра </w:t>
      </w:r>
      <w:r w:rsidR="000C0684" w:rsidRPr="00535379">
        <w:rPr>
          <w:rFonts w:ascii="Times New Roman" w:eastAsia="Times New Roman" w:hAnsi="Times New Roman" w:cs="Times New Roman"/>
          <w:sz w:val="28"/>
          <w:szCs w:val="28"/>
        </w:rPr>
        <w:t xml:space="preserve">юстиції України </w:t>
      </w:r>
      <w:proofErr w:type="spellStart"/>
      <w:r w:rsidRPr="00535379">
        <w:rPr>
          <w:rFonts w:ascii="Times New Roman" w:eastAsia="Times New Roman" w:hAnsi="Times New Roman" w:cs="Times New Roman"/>
          <w:sz w:val="28"/>
          <w:szCs w:val="28"/>
        </w:rPr>
        <w:t>Горовця</w:t>
      </w:r>
      <w:proofErr w:type="spellEnd"/>
      <w:r w:rsidRPr="00535379">
        <w:rPr>
          <w:rFonts w:ascii="Times New Roman" w:eastAsia="Times New Roman" w:hAnsi="Times New Roman" w:cs="Times New Roman"/>
          <w:sz w:val="28"/>
          <w:szCs w:val="28"/>
        </w:rPr>
        <w:t xml:space="preserve"> Є.</w:t>
      </w:r>
    </w:p>
    <w:p w:rsidR="00D973BA" w:rsidRPr="00650063" w:rsidRDefault="00D973B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BA" w:rsidRDefault="00D9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BA" w:rsidRPr="00535379" w:rsidRDefault="00A57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>Міністр</w:t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37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Денис МАЛЮСЬКА</w:t>
      </w:r>
      <w:bookmarkStart w:id="7" w:name="4d34og8" w:colFirst="0" w:colLast="0"/>
      <w:bookmarkStart w:id="8" w:name="1t3h5sf" w:colFirst="0" w:colLast="0"/>
      <w:bookmarkEnd w:id="7"/>
      <w:bookmarkEnd w:id="8"/>
    </w:p>
    <w:sectPr w:rsidR="00D973BA" w:rsidRPr="00535379" w:rsidSect="00CC214C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21" w:rsidRDefault="00C70E21">
      <w:pPr>
        <w:spacing w:after="0" w:line="240" w:lineRule="auto"/>
      </w:pPr>
      <w:r>
        <w:separator/>
      </w:r>
    </w:p>
  </w:endnote>
  <w:endnote w:type="continuationSeparator" w:id="1">
    <w:p w:rsidR="00C70E21" w:rsidRDefault="00C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21" w:rsidRDefault="00C70E21">
      <w:pPr>
        <w:spacing w:after="0" w:line="240" w:lineRule="auto"/>
      </w:pPr>
      <w:r>
        <w:separator/>
      </w:r>
    </w:p>
  </w:footnote>
  <w:footnote w:type="continuationSeparator" w:id="1">
    <w:p w:rsidR="00C70E21" w:rsidRDefault="00C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BA" w:rsidRPr="000C0684" w:rsidRDefault="007F1581" w:rsidP="000C06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0C0684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A57D84" w:rsidRPr="000C0684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0C0684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650063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0C0684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8FE"/>
    <w:multiLevelType w:val="multilevel"/>
    <w:tmpl w:val="E11A5160"/>
    <w:lvl w:ilvl="0">
      <w:start w:val="1"/>
      <w:numFmt w:val="decimal"/>
      <w:lvlText w:val="%1."/>
      <w:lvlJc w:val="left"/>
      <w:pPr>
        <w:ind w:left="305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771" w:hanging="360"/>
      </w:pPr>
    </w:lvl>
    <w:lvl w:ilvl="2">
      <w:start w:val="1"/>
      <w:numFmt w:val="lowerRoman"/>
      <w:lvlText w:val="%3."/>
      <w:lvlJc w:val="right"/>
      <w:pPr>
        <w:ind w:left="4491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5931" w:hanging="360"/>
      </w:pPr>
    </w:lvl>
    <w:lvl w:ilvl="5">
      <w:start w:val="1"/>
      <w:numFmt w:val="lowerRoman"/>
      <w:lvlText w:val="%6."/>
      <w:lvlJc w:val="right"/>
      <w:pPr>
        <w:ind w:left="6651" w:hanging="180"/>
      </w:pPr>
    </w:lvl>
    <w:lvl w:ilvl="6">
      <w:start w:val="1"/>
      <w:numFmt w:val="decimal"/>
      <w:lvlText w:val="%7."/>
      <w:lvlJc w:val="left"/>
      <w:pPr>
        <w:ind w:left="7371" w:hanging="360"/>
      </w:pPr>
    </w:lvl>
    <w:lvl w:ilvl="7">
      <w:start w:val="1"/>
      <w:numFmt w:val="lowerLetter"/>
      <w:lvlText w:val="%8."/>
      <w:lvlJc w:val="left"/>
      <w:pPr>
        <w:ind w:left="8091" w:hanging="360"/>
      </w:pPr>
    </w:lvl>
    <w:lvl w:ilvl="8">
      <w:start w:val="1"/>
      <w:numFmt w:val="lowerRoman"/>
      <w:lvlText w:val="%9."/>
      <w:lvlJc w:val="right"/>
      <w:pPr>
        <w:ind w:left="8811" w:hanging="180"/>
      </w:pPr>
    </w:lvl>
  </w:abstractNum>
  <w:abstractNum w:abstractNumId="1">
    <w:nsid w:val="36F62B15"/>
    <w:multiLevelType w:val="hybridMultilevel"/>
    <w:tmpl w:val="E562A5F2"/>
    <w:lvl w:ilvl="0" w:tplc="7CB4AB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A3970"/>
    <w:multiLevelType w:val="hybridMultilevel"/>
    <w:tmpl w:val="71F43824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D4E62A3"/>
    <w:multiLevelType w:val="hybridMultilevel"/>
    <w:tmpl w:val="1CD6C6D6"/>
    <w:lvl w:ilvl="0" w:tplc="7CB4ABCA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78514A7"/>
    <w:multiLevelType w:val="hybridMultilevel"/>
    <w:tmpl w:val="792ABFE0"/>
    <w:lvl w:ilvl="0" w:tplc="7EF2AD08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3BA"/>
    <w:rsid w:val="0001752D"/>
    <w:rsid w:val="000217D2"/>
    <w:rsid w:val="0003027D"/>
    <w:rsid w:val="00081D53"/>
    <w:rsid w:val="00095266"/>
    <w:rsid w:val="000C0684"/>
    <w:rsid w:val="000E466B"/>
    <w:rsid w:val="0010231A"/>
    <w:rsid w:val="0010597B"/>
    <w:rsid w:val="00127BDA"/>
    <w:rsid w:val="00232436"/>
    <w:rsid w:val="002A3B4C"/>
    <w:rsid w:val="003049E3"/>
    <w:rsid w:val="0034243E"/>
    <w:rsid w:val="0035549F"/>
    <w:rsid w:val="00392E79"/>
    <w:rsid w:val="003C78C3"/>
    <w:rsid w:val="003E4C02"/>
    <w:rsid w:val="00411466"/>
    <w:rsid w:val="004229C8"/>
    <w:rsid w:val="00463221"/>
    <w:rsid w:val="00535379"/>
    <w:rsid w:val="005519F0"/>
    <w:rsid w:val="00552E6A"/>
    <w:rsid w:val="005A7EFB"/>
    <w:rsid w:val="005E791A"/>
    <w:rsid w:val="005F7B49"/>
    <w:rsid w:val="006329A6"/>
    <w:rsid w:val="00650063"/>
    <w:rsid w:val="00682B11"/>
    <w:rsid w:val="006972D5"/>
    <w:rsid w:val="006A2EE5"/>
    <w:rsid w:val="006F4BE9"/>
    <w:rsid w:val="00712AFA"/>
    <w:rsid w:val="007A2D41"/>
    <w:rsid w:val="007F1581"/>
    <w:rsid w:val="00870FB7"/>
    <w:rsid w:val="00873080"/>
    <w:rsid w:val="008C5940"/>
    <w:rsid w:val="008D0E03"/>
    <w:rsid w:val="008E7101"/>
    <w:rsid w:val="00921160"/>
    <w:rsid w:val="009408FF"/>
    <w:rsid w:val="009941BB"/>
    <w:rsid w:val="009E5CA6"/>
    <w:rsid w:val="00A315A3"/>
    <w:rsid w:val="00A57D84"/>
    <w:rsid w:val="00A92BB8"/>
    <w:rsid w:val="00AC1EB3"/>
    <w:rsid w:val="00AD25F9"/>
    <w:rsid w:val="00B019D6"/>
    <w:rsid w:val="00B045B9"/>
    <w:rsid w:val="00B50580"/>
    <w:rsid w:val="00BC4851"/>
    <w:rsid w:val="00BF6800"/>
    <w:rsid w:val="00C30944"/>
    <w:rsid w:val="00C407B2"/>
    <w:rsid w:val="00C42755"/>
    <w:rsid w:val="00C4653D"/>
    <w:rsid w:val="00C70E21"/>
    <w:rsid w:val="00C93DF3"/>
    <w:rsid w:val="00C969E5"/>
    <w:rsid w:val="00CB0DC7"/>
    <w:rsid w:val="00CC214C"/>
    <w:rsid w:val="00CC6F24"/>
    <w:rsid w:val="00CD79FD"/>
    <w:rsid w:val="00D13B00"/>
    <w:rsid w:val="00D36DBB"/>
    <w:rsid w:val="00D973BA"/>
    <w:rsid w:val="00D9745E"/>
    <w:rsid w:val="00DD38F1"/>
    <w:rsid w:val="00E23809"/>
    <w:rsid w:val="00E941CD"/>
    <w:rsid w:val="00EB0624"/>
    <w:rsid w:val="00F01B71"/>
    <w:rsid w:val="00F51DA7"/>
    <w:rsid w:val="00FB1C07"/>
    <w:rsid w:val="00FD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581"/>
  </w:style>
  <w:style w:type="paragraph" w:styleId="1">
    <w:name w:val="heading 1"/>
    <w:basedOn w:val="a"/>
    <w:next w:val="a"/>
    <w:rsid w:val="007F15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F15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F15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F15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F15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F15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1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15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F15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F158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7F158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7F158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F158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519F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C214C"/>
    <w:pPr>
      <w:ind w:left="720"/>
      <w:contextualSpacing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CC6F24"/>
    <w:rPr>
      <w:b/>
      <w:bCs/>
    </w:rPr>
  </w:style>
  <w:style w:type="character" w:customStyle="1" w:styleId="ad">
    <w:name w:val="Тема примітки Знак"/>
    <w:basedOn w:val="a7"/>
    <w:link w:val="ac"/>
    <w:uiPriority w:val="99"/>
    <w:semiHidden/>
    <w:rsid w:val="00CC6F24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019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B019D6"/>
  </w:style>
  <w:style w:type="paragraph" w:styleId="af0">
    <w:name w:val="footer"/>
    <w:basedOn w:val="a"/>
    <w:link w:val="af1"/>
    <w:uiPriority w:val="99"/>
    <w:unhideWhenUsed/>
    <w:rsid w:val="00B019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B019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o.skibitska</cp:lastModifiedBy>
  <cp:revision>2</cp:revision>
  <dcterms:created xsi:type="dcterms:W3CDTF">2023-07-10T13:03:00Z</dcterms:created>
  <dcterms:modified xsi:type="dcterms:W3CDTF">2023-07-10T13:03:00Z</dcterms:modified>
</cp:coreProperties>
</file>