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3A94E" w14:textId="77777777" w:rsidR="00BF7C1E" w:rsidRDefault="003F6D64">
      <w:pPr>
        <w:widowControl w:val="0"/>
        <w:spacing w:after="0" w:line="240" w:lineRule="auto"/>
        <w:ind w:left="-426"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1830E33" w14:textId="77777777" w:rsidR="00BF7C1E" w:rsidRDefault="003F6D64">
      <w:pPr>
        <w:widowControl w:val="0"/>
        <w:spacing w:after="0" w:line="240" w:lineRule="auto"/>
        <w:ind w:left="-426"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НАЦІОНАЛЬНЕ АГЕНТСТВО УКРАЇНИ З ПИТАНЬ ДЕРЖАВНОЇ СЛУЖБИ</w:t>
      </w:r>
    </w:p>
    <w:p w14:paraId="6BC46D8D" w14:textId="77777777" w:rsidR="00BF7C1E" w:rsidRDefault="00BF7C1E">
      <w:pPr>
        <w:widowControl w:val="0"/>
        <w:spacing w:after="0" w:line="240" w:lineRule="auto"/>
        <w:ind w:left="-426" w:right="-144"/>
        <w:jc w:val="center"/>
        <w:rPr>
          <w:rFonts w:ascii="Times New Roman" w:eastAsia="Times New Roman" w:hAnsi="Times New Roman" w:cs="Times New Roman"/>
          <w:b/>
          <w:sz w:val="28"/>
          <w:szCs w:val="28"/>
        </w:rPr>
      </w:pPr>
    </w:p>
    <w:p w14:paraId="69ABAECF" w14:textId="77777777" w:rsidR="00BF7C1E" w:rsidRDefault="003F6D64">
      <w:pPr>
        <w:widowControl w:val="0"/>
        <w:spacing w:after="0" w:line="240" w:lineRule="auto"/>
        <w:ind w:left="-426"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ВИЩА ШКОЛА ПУБЛІЧНОГО УПРАВЛІННЯ</w:t>
      </w:r>
    </w:p>
    <w:p w14:paraId="7A5E2D50" w14:textId="77777777" w:rsidR="00BF7C1E" w:rsidRDefault="00BF7C1E">
      <w:pPr>
        <w:widowControl w:val="0"/>
        <w:shd w:val="clear" w:color="auto" w:fill="FFFFFF"/>
        <w:tabs>
          <w:tab w:val="left" w:pos="993"/>
        </w:tabs>
        <w:spacing w:after="0" w:line="240" w:lineRule="auto"/>
        <w:jc w:val="center"/>
        <w:rPr>
          <w:rFonts w:ascii="Times New Roman" w:eastAsia="Times New Roman" w:hAnsi="Times New Roman" w:cs="Times New Roman"/>
          <w:sz w:val="28"/>
          <w:szCs w:val="28"/>
        </w:rPr>
      </w:pPr>
    </w:p>
    <w:p w14:paraId="09FD4868"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54CF7873" w14:textId="77777777" w:rsidR="00BF7C1E" w:rsidRDefault="00BF7C1E">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p>
    <w:p w14:paraId="364CB63C" w14:textId="77777777" w:rsidR="00BF7C1E" w:rsidRDefault="00BF7C1E">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p>
    <w:p w14:paraId="37F7E933" w14:textId="77777777" w:rsidR="00BF7C1E" w:rsidRDefault="00BF7C1E">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p>
    <w:p w14:paraId="3CBA155B" w14:textId="77777777" w:rsidR="00BF7C1E" w:rsidRDefault="00BF7C1E">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p>
    <w:p w14:paraId="49D21701"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b/>
          <w:sz w:val="28"/>
          <w:szCs w:val="28"/>
        </w:rPr>
      </w:pPr>
    </w:p>
    <w:p w14:paraId="1BC95E21"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b/>
          <w:sz w:val="28"/>
          <w:szCs w:val="28"/>
        </w:rPr>
      </w:pPr>
    </w:p>
    <w:p w14:paraId="172CC686"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b/>
          <w:sz w:val="28"/>
          <w:szCs w:val="28"/>
        </w:rPr>
      </w:pPr>
    </w:p>
    <w:p w14:paraId="2BC8AE70" w14:textId="77777777" w:rsidR="00BF7C1E" w:rsidRDefault="003F6D64">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ЗАГАЛЬНА ПРОФЕСІЙНА (СЕРТИФІКАТНА) ПРОГРАМА</w:t>
      </w:r>
    </w:p>
    <w:p w14:paraId="4CD8DB86" w14:textId="77777777" w:rsidR="00BF7C1E" w:rsidRDefault="003F6D64">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підвищення кваліфікації</w:t>
      </w:r>
    </w:p>
    <w:p w14:paraId="366A7F8B" w14:textId="77777777" w:rsidR="00BF7C1E" w:rsidRDefault="00BF7C1E">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p>
    <w:p w14:paraId="2EABC57F" w14:textId="77777777" w:rsidR="00BF7C1E" w:rsidRDefault="003F6D64">
      <w:pPr>
        <w:widowControl w:val="0"/>
        <w:shd w:val="clear" w:color="auto" w:fill="FFFFFF"/>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«ЗАГАЛЬНА АДМІНІСТРАТИВНА ПРОЦЕДУРА»</w:t>
      </w:r>
    </w:p>
    <w:p w14:paraId="0EC4765A"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21FD0CAD"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03DC023F"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2A4EE39C"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2F7E9E68" w14:textId="77777777" w:rsidR="00BF7C1E" w:rsidRDefault="003F6D64">
      <w:pPr>
        <w:widowControl w:val="0"/>
        <w:shd w:val="clear" w:color="auto" w:fill="FFFFFF"/>
        <w:tabs>
          <w:tab w:val="left" w:pos="99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Шифр програми: ЗП/2024/001</w:t>
      </w:r>
    </w:p>
    <w:p w14:paraId="278FC13E"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50F5299C" w14:textId="77777777" w:rsidR="00BF7C1E" w:rsidRDefault="003F6D64">
      <w:pPr>
        <w:widowControl w:val="0"/>
        <w:shd w:val="clear" w:color="auto" w:fill="FFFFFF"/>
        <w:tabs>
          <w:tab w:val="left" w:pos="99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Рік запровадження програми: 2024</w:t>
      </w:r>
    </w:p>
    <w:p w14:paraId="684A2773"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7FD8688D" w14:textId="77777777" w:rsidR="00BF7C1E" w:rsidRPr="009A3B3D" w:rsidRDefault="003F6D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Програму затверджено:</w:t>
      </w:r>
      <w:r>
        <w:rPr>
          <w:rFonts w:ascii="Times New Roman" w:eastAsia="Times New Roman" w:hAnsi="Times New Roman" w:cs="Times New Roman"/>
          <w:sz w:val="28"/>
          <w:szCs w:val="28"/>
        </w:rPr>
        <w:tab/>
        <w:t xml:space="preserve">наказ Вищої школи від </w:t>
      </w:r>
      <w:r w:rsidR="009A3B3D" w:rsidRPr="009E48DE">
        <w:rPr>
          <w:rFonts w:ascii="Times New Roman" w:eastAsia="Times New Roman" w:hAnsi="Times New Roman" w:cs="Times New Roman"/>
          <w:sz w:val="28"/>
          <w:szCs w:val="28"/>
          <w:lang w:val="ru-RU"/>
        </w:rPr>
        <w:t>29.01.</w:t>
      </w:r>
      <w:r>
        <w:rPr>
          <w:rFonts w:ascii="Times New Roman" w:eastAsia="Times New Roman" w:hAnsi="Times New Roman" w:cs="Times New Roman"/>
          <w:sz w:val="28"/>
          <w:szCs w:val="28"/>
        </w:rPr>
        <w:t>2024 р</w:t>
      </w:r>
      <w:r w:rsidR="002E0F31">
        <w:rPr>
          <w:rFonts w:ascii="Times New Roman" w:eastAsia="Times New Roman" w:hAnsi="Times New Roman" w:cs="Times New Roman"/>
          <w:sz w:val="28"/>
          <w:szCs w:val="28"/>
        </w:rPr>
        <w:t>.</w:t>
      </w:r>
      <w:r w:rsidR="00D70B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A3B3D" w:rsidRPr="009E48DE">
        <w:rPr>
          <w:rFonts w:ascii="Times New Roman" w:eastAsia="Times New Roman" w:hAnsi="Times New Roman" w:cs="Times New Roman"/>
          <w:sz w:val="28"/>
          <w:szCs w:val="28"/>
          <w:lang w:val="ru-RU"/>
        </w:rPr>
        <w:t>7-</w:t>
      </w:r>
      <w:r w:rsidR="009A3B3D">
        <w:rPr>
          <w:rFonts w:ascii="Times New Roman" w:eastAsia="Times New Roman" w:hAnsi="Times New Roman" w:cs="Times New Roman"/>
          <w:sz w:val="28"/>
          <w:szCs w:val="28"/>
        </w:rPr>
        <w:t>ОД/24</w:t>
      </w:r>
    </w:p>
    <w:p w14:paraId="2C2FDA24" w14:textId="77777777" w:rsidR="00BF7C1E" w:rsidRDefault="00BF7C1E">
      <w:pPr>
        <w:spacing w:after="0" w:line="240" w:lineRule="auto"/>
        <w:rPr>
          <w:rFonts w:ascii="Times New Roman" w:eastAsia="Times New Roman" w:hAnsi="Times New Roman" w:cs="Times New Roman"/>
          <w:sz w:val="28"/>
          <w:szCs w:val="28"/>
        </w:rPr>
      </w:pPr>
    </w:p>
    <w:p w14:paraId="42D066BA" w14:textId="1CC98028" w:rsidR="00BF7C1E" w:rsidRDefault="003F6D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Програму погоджено</w:t>
      </w:r>
      <w:r w:rsidR="002E0F31">
        <w:rPr>
          <w:rFonts w:ascii="Times New Roman" w:eastAsia="Times New Roman" w:hAnsi="Times New Roman" w:cs="Times New Roman"/>
          <w:sz w:val="28"/>
          <w:szCs w:val="28"/>
        </w:rPr>
        <w:t>:</w:t>
      </w:r>
      <w:r w:rsidR="002E0F31">
        <w:rPr>
          <w:rFonts w:ascii="Times New Roman" w:eastAsia="Times New Roman" w:hAnsi="Times New Roman" w:cs="Times New Roman"/>
          <w:sz w:val="28"/>
          <w:szCs w:val="28"/>
        </w:rPr>
        <w:tab/>
        <w:t xml:space="preserve">наказ НАДС від </w:t>
      </w:r>
      <w:r w:rsidR="00175052" w:rsidRPr="00175052">
        <w:rPr>
          <w:rFonts w:ascii="Times New Roman" w:eastAsia="Times New Roman" w:hAnsi="Times New Roman" w:cs="Times New Roman"/>
          <w:sz w:val="28"/>
          <w:szCs w:val="28"/>
        </w:rPr>
        <w:t>13.03.2024 р. № 46-24</w:t>
      </w:r>
      <w:bookmarkStart w:id="0" w:name="_GoBack"/>
      <w:bookmarkEnd w:id="0"/>
    </w:p>
    <w:p w14:paraId="5001CAA1"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6FC77341"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519D6C9D" w14:textId="77777777" w:rsidR="00BF7C1E" w:rsidRDefault="00BF7C1E">
      <w:pPr>
        <w:widowControl w:val="0"/>
        <w:shd w:val="clear" w:color="auto" w:fill="FFFFFF"/>
        <w:spacing w:after="0" w:line="240" w:lineRule="auto"/>
        <w:jc w:val="right"/>
        <w:rPr>
          <w:rFonts w:ascii="Times New Roman" w:eastAsia="Times New Roman" w:hAnsi="Times New Roman" w:cs="Times New Roman"/>
          <w:sz w:val="28"/>
          <w:szCs w:val="28"/>
        </w:rPr>
      </w:pPr>
    </w:p>
    <w:p w14:paraId="1F5CA15F" w14:textId="77777777" w:rsidR="00BF7C1E" w:rsidRDefault="00BF7C1E">
      <w:pPr>
        <w:widowControl w:val="0"/>
        <w:shd w:val="clear" w:color="auto" w:fill="FFFFFF"/>
        <w:spacing w:after="0" w:line="240" w:lineRule="auto"/>
        <w:jc w:val="right"/>
        <w:rPr>
          <w:rFonts w:ascii="Times New Roman" w:eastAsia="Times New Roman" w:hAnsi="Times New Roman" w:cs="Times New Roman"/>
          <w:sz w:val="28"/>
          <w:szCs w:val="28"/>
        </w:rPr>
      </w:pPr>
    </w:p>
    <w:p w14:paraId="3FA7874A"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18FDEA31" w14:textId="77777777" w:rsidR="00BF7C1E" w:rsidRDefault="00BF7C1E">
      <w:pPr>
        <w:widowControl w:val="0"/>
        <w:shd w:val="clear" w:color="auto" w:fill="FFFFFF"/>
        <w:tabs>
          <w:tab w:val="left" w:pos="993"/>
        </w:tabs>
        <w:spacing w:after="0" w:line="240" w:lineRule="auto"/>
        <w:rPr>
          <w:rFonts w:ascii="Times New Roman" w:eastAsia="Times New Roman" w:hAnsi="Times New Roman" w:cs="Times New Roman"/>
          <w:sz w:val="28"/>
          <w:szCs w:val="28"/>
        </w:rPr>
      </w:pPr>
    </w:p>
    <w:p w14:paraId="600E1824" w14:textId="77777777" w:rsidR="00BF7C1E" w:rsidRDefault="003F6D64">
      <w:pPr>
        <w:widowControl w:val="0"/>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ПРОФІЛЬ ПРОГРАМИ</w:t>
      </w:r>
    </w:p>
    <w:p w14:paraId="17C0FBB7" w14:textId="77777777" w:rsidR="00BF7C1E" w:rsidRDefault="00BF7C1E">
      <w:pPr>
        <w:widowControl w:val="0"/>
        <w:spacing w:after="0" w:line="240" w:lineRule="auto"/>
        <w:jc w:val="center"/>
        <w:rPr>
          <w:rFonts w:ascii="Times New Roman" w:eastAsia="Times New Roman" w:hAnsi="Times New Roman" w:cs="Times New Roman"/>
          <w:b/>
          <w:sz w:val="16"/>
          <w:szCs w:val="16"/>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12"/>
      </w:tblGrid>
      <w:tr w:rsidR="00BF7C1E" w14:paraId="54916363" w14:textId="77777777" w:rsidTr="00D70BBC">
        <w:trPr>
          <w:trHeight w:val="340"/>
        </w:trPr>
        <w:tc>
          <w:tcPr>
            <w:tcW w:w="9776" w:type="dxa"/>
            <w:gridSpan w:val="2"/>
            <w:shd w:val="clear" w:color="auto" w:fill="auto"/>
          </w:tcPr>
          <w:p w14:paraId="61855EC4" w14:textId="77777777" w:rsidR="00BF7C1E" w:rsidRDefault="003F6D64">
            <w:pPr>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Загальна інформація</w:t>
            </w:r>
          </w:p>
        </w:tc>
      </w:tr>
      <w:tr w:rsidR="00BF7C1E" w14:paraId="289FDA94" w14:textId="77777777" w:rsidTr="00D70BBC">
        <w:trPr>
          <w:trHeight w:val="340"/>
        </w:trPr>
        <w:tc>
          <w:tcPr>
            <w:tcW w:w="3964" w:type="dxa"/>
            <w:shd w:val="clear" w:color="auto" w:fill="auto"/>
          </w:tcPr>
          <w:p w14:paraId="689EB32A"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програми</w:t>
            </w:r>
          </w:p>
        </w:tc>
        <w:tc>
          <w:tcPr>
            <w:tcW w:w="5812" w:type="dxa"/>
            <w:shd w:val="clear" w:color="auto" w:fill="auto"/>
          </w:tcPr>
          <w:p w14:paraId="2B4C492C" w14:textId="77777777" w:rsidR="00BF7C1E" w:rsidRDefault="003F6D64">
            <w:pPr>
              <w:widowControl w:val="0"/>
              <w:shd w:val="clear" w:color="auto" w:fill="FFFFFF"/>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Загальна адміністративна процедура</w:t>
            </w:r>
          </w:p>
        </w:tc>
      </w:tr>
      <w:tr w:rsidR="00BF7C1E" w14:paraId="12A8C948" w14:textId="77777777" w:rsidTr="00D70BBC">
        <w:trPr>
          <w:trHeight w:val="340"/>
        </w:trPr>
        <w:tc>
          <w:tcPr>
            <w:tcW w:w="3964" w:type="dxa"/>
            <w:shd w:val="clear" w:color="auto" w:fill="auto"/>
          </w:tcPr>
          <w:p w14:paraId="17911F15"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Шифр програми</w:t>
            </w:r>
          </w:p>
        </w:tc>
        <w:tc>
          <w:tcPr>
            <w:tcW w:w="5812" w:type="dxa"/>
            <w:shd w:val="clear" w:color="auto" w:fill="auto"/>
          </w:tcPr>
          <w:p w14:paraId="35622EC3" w14:textId="77777777" w:rsidR="00BF7C1E" w:rsidRDefault="003F6D64">
            <w:pPr>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ЗП/2024/001</w:t>
            </w:r>
          </w:p>
        </w:tc>
      </w:tr>
      <w:tr w:rsidR="00BF7C1E" w14:paraId="3A0D98B2" w14:textId="77777777" w:rsidTr="00D70BBC">
        <w:trPr>
          <w:trHeight w:val="340"/>
        </w:trPr>
        <w:tc>
          <w:tcPr>
            <w:tcW w:w="3964" w:type="dxa"/>
            <w:shd w:val="clear" w:color="auto" w:fill="auto"/>
          </w:tcPr>
          <w:p w14:paraId="703E8BD8"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Тип програми за змістом </w:t>
            </w:r>
          </w:p>
        </w:tc>
        <w:tc>
          <w:tcPr>
            <w:tcW w:w="5812" w:type="dxa"/>
            <w:shd w:val="clear" w:color="auto" w:fill="auto"/>
          </w:tcPr>
          <w:p w14:paraId="2A87E29E"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загальна </w:t>
            </w:r>
            <w:r>
              <w:rPr>
                <w:rFonts w:ascii="Times New Roman" w:eastAsia="Times New Roman" w:hAnsi="Times New Roman" w:cs="Times New Roman"/>
                <w:sz w:val="24"/>
                <w:szCs w:val="24"/>
              </w:rPr>
              <w:t>професійна (сертифікатна) програма</w:t>
            </w:r>
          </w:p>
        </w:tc>
      </w:tr>
      <w:tr w:rsidR="00BF7C1E" w14:paraId="67B452AD" w14:textId="77777777" w:rsidTr="00D70BBC">
        <w:trPr>
          <w:trHeight w:val="340"/>
        </w:trPr>
        <w:tc>
          <w:tcPr>
            <w:tcW w:w="3964" w:type="dxa"/>
            <w:shd w:val="clear" w:color="auto" w:fill="auto"/>
          </w:tcPr>
          <w:p w14:paraId="36A7C193"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акредитацію для загальної професійної (сертифікатної) програми</w:t>
            </w:r>
          </w:p>
        </w:tc>
        <w:tc>
          <w:tcPr>
            <w:tcW w:w="5812" w:type="dxa"/>
            <w:shd w:val="clear" w:color="auto" w:fill="auto"/>
          </w:tcPr>
          <w:p w14:paraId="5CBA073B" w14:textId="77777777" w:rsidR="00BF7C1E" w:rsidRDefault="00BF7C1E">
            <w:pPr>
              <w:spacing w:after="0" w:line="240" w:lineRule="auto"/>
              <w:jc w:val="both"/>
              <w:rPr>
                <w:rFonts w:ascii="Times New Roman" w:eastAsia="Times New Roman" w:hAnsi="Times New Roman" w:cs="Times New Roman"/>
                <w:color w:val="000000"/>
                <w:sz w:val="24"/>
                <w:szCs w:val="24"/>
              </w:rPr>
            </w:pPr>
          </w:p>
        </w:tc>
      </w:tr>
      <w:tr w:rsidR="00BF7C1E" w14:paraId="7B9CC597" w14:textId="77777777" w:rsidTr="00D70BBC">
        <w:trPr>
          <w:trHeight w:val="340"/>
        </w:trPr>
        <w:tc>
          <w:tcPr>
            <w:tcW w:w="3964" w:type="dxa"/>
            <w:shd w:val="clear" w:color="auto" w:fill="auto"/>
          </w:tcPr>
          <w:p w14:paraId="0BD49470"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 навчання </w:t>
            </w:r>
          </w:p>
        </w:tc>
        <w:tc>
          <w:tcPr>
            <w:tcW w:w="5812" w:type="dxa"/>
            <w:shd w:val="clear" w:color="auto" w:fill="auto"/>
          </w:tcPr>
          <w:p w14:paraId="754F3B24" w14:textId="77777777" w:rsidR="00BF7C1E" w:rsidRDefault="003F6D64">
            <w:pPr>
              <w:tabs>
                <w:tab w:val="left" w:pos="993"/>
              </w:tabs>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змішана / дистанційна</w:t>
            </w:r>
          </w:p>
        </w:tc>
      </w:tr>
      <w:tr w:rsidR="00BF7C1E" w14:paraId="05498308" w14:textId="77777777" w:rsidTr="00D70BBC">
        <w:trPr>
          <w:trHeight w:val="340"/>
        </w:trPr>
        <w:tc>
          <w:tcPr>
            <w:tcW w:w="3964" w:type="dxa"/>
            <w:shd w:val="clear" w:color="auto" w:fill="auto"/>
          </w:tcPr>
          <w:p w14:paraId="48553940"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Цільова група </w:t>
            </w:r>
          </w:p>
        </w:tc>
        <w:tc>
          <w:tcPr>
            <w:tcW w:w="5812" w:type="dxa"/>
            <w:shd w:val="clear" w:color="auto" w:fill="auto"/>
          </w:tcPr>
          <w:p w14:paraId="08822EC9" w14:textId="77777777" w:rsidR="00BF7C1E" w:rsidRDefault="003F6D64">
            <w:pPr>
              <w:spacing w:after="0" w:line="240" w:lineRule="auto"/>
              <w:ind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державні службовці</w:t>
            </w:r>
            <w:r>
              <w:rPr>
                <w:rFonts w:ascii="Times New Roman" w:eastAsia="Times New Roman" w:hAnsi="Times New Roman" w:cs="Times New Roman"/>
                <w:sz w:val="24"/>
                <w:szCs w:val="24"/>
              </w:rPr>
              <w:t>, які займають посади державної служби категорій</w:t>
            </w:r>
            <w:r w:rsidR="00FA615B" w:rsidRPr="009E48DE">
              <w:rPr>
                <w:rFonts w:ascii="Times New Roman" w:eastAsia="Times New Roman" w:hAnsi="Times New Roman" w:cs="Times New Roman"/>
                <w:sz w:val="24"/>
                <w:szCs w:val="24"/>
                <w:lang w:val="ru-RU"/>
              </w:rPr>
              <w:t xml:space="preserve"> </w:t>
            </w:r>
            <w:r>
              <w:rPr>
                <w:rFonts w:ascii="Times New Roman" w:eastAsia="Times New Roman" w:hAnsi="Times New Roman" w:cs="Times New Roman"/>
                <w:color w:val="000000"/>
                <w:sz w:val="24"/>
                <w:szCs w:val="24"/>
              </w:rPr>
              <w:t>«Б» і «В»</w:t>
            </w:r>
            <w:r>
              <w:rPr>
                <w:rFonts w:ascii="Times New Roman" w:eastAsia="Times New Roman" w:hAnsi="Times New Roman" w:cs="Times New Roman"/>
                <w:sz w:val="24"/>
                <w:szCs w:val="24"/>
              </w:rPr>
              <w:t>, посадові особи місцевого самоврядування</w:t>
            </w:r>
          </w:p>
        </w:tc>
      </w:tr>
      <w:tr w:rsidR="00BF7C1E" w14:paraId="672A3F47" w14:textId="77777777" w:rsidTr="00D70BBC">
        <w:trPr>
          <w:trHeight w:val="340"/>
        </w:trPr>
        <w:tc>
          <w:tcPr>
            <w:tcW w:w="3964" w:type="dxa"/>
            <w:shd w:val="clear" w:color="auto" w:fill="auto"/>
          </w:tcPr>
          <w:p w14:paraId="70346B3F"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Передумови навчання за програмою </w:t>
            </w:r>
          </w:p>
        </w:tc>
        <w:tc>
          <w:tcPr>
            <w:tcW w:w="5812" w:type="dxa"/>
            <w:shd w:val="clear" w:color="auto" w:fill="auto"/>
          </w:tcPr>
          <w:p w14:paraId="26034992" w14:textId="77777777" w:rsidR="00BF7C1E" w:rsidRDefault="00BF7C1E">
            <w:pPr>
              <w:tabs>
                <w:tab w:val="left" w:pos="993"/>
              </w:tabs>
              <w:spacing w:after="0" w:line="240" w:lineRule="auto"/>
              <w:jc w:val="both"/>
              <w:rPr>
                <w:rFonts w:ascii="Times New Roman" w:eastAsia="Times New Roman" w:hAnsi="Times New Roman" w:cs="Times New Roman"/>
                <w:sz w:val="24"/>
                <w:szCs w:val="24"/>
              </w:rPr>
            </w:pPr>
          </w:p>
        </w:tc>
      </w:tr>
      <w:tr w:rsidR="00BF7C1E" w14:paraId="73F8C15F" w14:textId="77777777" w:rsidTr="00D70BBC">
        <w:trPr>
          <w:trHeight w:val="340"/>
        </w:trPr>
        <w:tc>
          <w:tcPr>
            <w:tcW w:w="3964" w:type="dxa"/>
            <w:shd w:val="clear" w:color="auto" w:fill="auto"/>
          </w:tcPr>
          <w:p w14:paraId="5ACA6D72" w14:textId="77777777" w:rsidR="00BF7C1E" w:rsidRDefault="003F6D64">
            <w:pPr>
              <w:tabs>
                <w:tab w:val="left" w:pos="993"/>
              </w:tabs>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Найменування замовника освітніх послуг у сфері професійного навчання за програмою</w:t>
            </w:r>
          </w:p>
        </w:tc>
        <w:tc>
          <w:tcPr>
            <w:tcW w:w="5812" w:type="dxa"/>
            <w:shd w:val="clear" w:color="auto" w:fill="auto"/>
          </w:tcPr>
          <w:p w14:paraId="22D58269" w14:textId="77777777" w:rsidR="00BF7C1E" w:rsidRDefault="00BF7C1E">
            <w:pPr>
              <w:tabs>
                <w:tab w:val="left" w:pos="993"/>
              </w:tabs>
              <w:spacing w:after="0" w:line="240" w:lineRule="auto"/>
              <w:jc w:val="both"/>
              <w:rPr>
                <w:rFonts w:ascii="Times New Roman" w:eastAsia="Times New Roman" w:hAnsi="Times New Roman" w:cs="Times New Roman"/>
                <w:color w:val="000000"/>
                <w:sz w:val="24"/>
                <w:szCs w:val="24"/>
              </w:rPr>
            </w:pPr>
          </w:p>
        </w:tc>
      </w:tr>
      <w:tr w:rsidR="00BF7C1E" w14:paraId="6966DC5E" w14:textId="77777777" w:rsidTr="00D70BBC">
        <w:trPr>
          <w:trHeight w:val="340"/>
        </w:trPr>
        <w:tc>
          <w:tcPr>
            <w:tcW w:w="3964" w:type="dxa"/>
            <w:shd w:val="clear" w:color="auto" w:fill="auto"/>
          </w:tcPr>
          <w:p w14:paraId="291F4170"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партнера (партнерів) програми</w:t>
            </w:r>
          </w:p>
        </w:tc>
        <w:tc>
          <w:tcPr>
            <w:tcW w:w="5812" w:type="dxa"/>
            <w:shd w:val="clear" w:color="auto" w:fill="auto"/>
          </w:tcPr>
          <w:p w14:paraId="2F1E3D21" w14:textId="77777777" w:rsidR="00FA615B" w:rsidRDefault="00FA615B" w:rsidP="00FA615B">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Секретаріат Кабінету Міністрів України</w:t>
            </w:r>
          </w:p>
          <w:p w14:paraId="361BF3DB" w14:textId="77777777" w:rsidR="00BF7C1E" w:rsidRDefault="00FA615B" w:rsidP="00FA615B">
            <w:pPr>
              <w:tabs>
                <w:tab w:val="left" w:pos="993"/>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Проект ЄС «Підтримка комплексної реформи державного управління в Україні» (EU4PAR)</w:t>
            </w:r>
          </w:p>
        </w:tc>
      </w:tr>
      <w:tr w:rsidR="00BF7C1E" w14:paraId="1AFD8BFB" w14:textId="77777777" w:rsidTr="00D70BBC">
        <w:trPr>
          <w:trHeight w:val="340"/>
        </w:trPr>
        <w:tc>
          <w:tcPr>
            <w:tcW w:w="3964" w:type="dxa"/>
            <w:shd w:val="clear" w:color="auto" w:fill="auto"/>
          </w:tcPr>
          <w:p w14:paraId="2A20EAC0"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Обсяг програми </w:t>
            </w:r>
          </w:p>
        </w:tc>
        <w:tc>
          <w:tcPr>
            <w:tcW w:w="5812" w:type="dxa"/>
            <w:shd w:val="clear" w:color="auto" w:fill="auto"/>
          </w:tcPr>
          <w:p w14:paraId="4BDA911B"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70B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кредити ЄКТС </w:t>
            </w:r>
          </w:p>
        </w:tc>
      </w:tr>
      <w:tr w:rsidR="00BF7C1E" w14:paraId="192EF262" w14:textId="77777777" w:rsidTr="00D70BBC">
        <w:trPr>
          <w:trHeight w:val="340"/>
        </w:trPr>
        <w:tc>
          <w:tcPr>
            <w:tcW w:w="3964" w:type="dxa"/>
            <w:shd w:val="clear" w:color="auto" w:fill="auto"/>
          </w:tcPr>
          <w:p w14:paraId="0BEFE77D"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Тривалість програми та організація навчання</w:t>
            </w:r>
          </w:p>
        </w:tc>
        <w:tc>
          <w:tcPr>
            <w:tcW w:w="5812" w:type="dxa"/>
            <w:shd w:val="clear" w:color="auto" w:fill="auto"/>
          </w:tcPr>
          <w:p w14:paraId="0D906EF2"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дистанційно в асинхронному режимі до чотирьох тижнів;</w:t>
            </w:r>
          </w:p>
          <w:p w14:paraId="78FCE6CB" w14:textId="77777777" w:rsidR="00BF7C1E" w:rsidRDefault="003F6D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дистанційно в </w:t>
            </w:r>
            <w:r>
              <w:rPr>
                <w:rFonts w:ascii="Times New Roman" w:eastAsia="Times New Roman" w:hAnsi="Times New Roman" w:cs="Times New Roman"/>
                <w:sz w:val="24"/>
                <w:szCs w:val="24"/>
                <w:highlight w:val="white"/>
              </w:rPr>
              <w:t>синхронному режимі (режимі реального часу) –</w:t>
            </w:r>
            <w:r>
              <w:rPr>
                <w:rFonts w:ascii="Times New Roman" w:eastAsia="Times New Roman" w:hAnsi="Times New Roman" w:cs="Times New Roman"/>
                <w:sz w:val="24"/>
                <w:szCs w:val="24"/>
              </w:rPr>
              <w:t xml:space="preserve"> протягом одного</w:t>
            </w:r>
            <w:r>
              <w:rPr>
                <w:rFonts w:ascii="Times New Roman" w:eastAsia="Times New Roman" w:hAnsi="Times New Roman" w:cs="Times New Roman"/>
                <w:color w:val="000000"/>
                <w:sz w:val="24"/>
                <w:szCs w:val="24"/>
              </w:rPr>
              <w:t xml:space="preserve"> тижня</w:t>
            </w:r>
          </w:p>
        </w:tc>
      </w:tr>
      <w:tr w:rsidR="00BF7C1E" w14:paraId="7E1824A5" w14:textId="77777777" w:rsidTr="00D70BBC">
        <w:trPr>
          <w:trHeight w:val="340"/>
        </w:trPr>
        <w:tc>
          <w:tcPr>
            <w:tcW w:w="3964" w:type="dxa"/>
            <w:shd w:val="clear" w:color="auto" w:fill="auto"/>
          </w:tcPr>
          <w:p w14:paraId="39155E29"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Мова(и) викладання</w:t>
            </w:r>
          </w:p>
        </w:tc>
        <w:tc>
          <w:tcPr>
            <w:tcW w:w="5812" w:type="dxa"/>
            <w:shd w:val="clear" w:color="auto" w:fill="auto"/>
          </w:tcPr>
          <w:p w14:paraId="03CA2C75"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українська</w:t>
            </w:r>
          </w:p>
        </w:tc>
      </w:tr>
      <w:tr w:rsidR="00BF7C1E" w14:paraId="4D5A9743" w14:textId="77777777" w:rsidTr="00D70BBC">
        <w:trPr>
          <w:trHeight w:val="340"/>
        </w:trPr>
        <w:tc>
          <w:tcPr>
            <w:tcW w:w="3964" w:type="dxa"/>
            <w:shd w:val="clear" w:color="auto" w:fill="auto"/>
          </w:tcPr>
          <w:p w14:paraId="7F42CB38"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Напрям(и) підвищення кваліфікації, який (які) охоплює програма</w:t>
            </w:r>
          </w:p>
        </w:tc>
        <w:tc>
          <w:tcPr>
            <w:tcW w:w="5812" w:type="dxa"/>
            <w:shd w:val="clear" w:color="auto" w:fill="auto"/>
          </w:tcPr>
          <w:p w14:paraId="407B1828" w14:textId="0AA36F74" w:rsidR="00D5138C"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нові засади здійснення адміністративної процедури</w:t>
            </w:r>
          </w:p>
        </w:tc>
      </w:tr>
      <w:tr w:rsidR="00BF7C1E" w14:paraId="408B6C59" w14:textId="77777777" w:rsidTr="00D70BBC">
        <w:trPr>
          <w:trHeight w:val="340"/>
        </w:trPr>
        <w:tc>
          <w:tcPr>
            <w:tcW w:w="3964" w:type="dxa"/>
            <w:shd w:val="clear" w:color="auto" w:fill="auto"/>
          </w:tcPr>
          <w:p w14:paraId="2769D24A"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професійних </w:t>
            </w:r>
            <w:proofErr w:type="spellStart"/>
            <w:r>
              <w:rPr>
                <w:rFonts w:ascii="Times New Roman" w:eastAsia="Times New Roman" w:hAnsi="Times New Roman" w:cs="Times New Roman"/>
                <w:color w:val="000000"/>
                <w:sz w:val="24"/>
                <w:szCs w:val="24"/>
              </w:rPr>
              <w:t>компетентностей</w:t>
            </w:r>
            <w:proofErr w:type="spellEnd"/>
            <w:r>
              <w:rPr>
                <w:rFonts w:ascii="Times New Roman" w:eastAsia="Times New Roman" w:hAnsi="Times New Roman" w:cs="Times New Roman"/>
                <w:color w:val="000000"/>
                <w:sz w:val="24"/>
                <w:szCs w:val="24"/>
              </w:rPr>
              <w:t>, на підвищення рівня яких спрямовано програму</w:t>
            </w:r>
          </w:p>
        </w:tc>
        <w:tc>
          <w:tcPr>
            <w:tcW w:w="5812" w:type="dxa"/>
            <w:shd w:val="clear" w:color="auto" w:fill="auto"/>
          </w:tcPr>
          <w:p w14:paraId="21B51868" w14:textId="77777777" w:rsidR="00BF7C1E" w:rsidRDefault="003F6D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знання законодавства про адміністративну процедуру;</w:t>
            </w:r>
          </w:p>
          <w:p w14:paraId="3B76181C" w14:textId="77777777" w:rsidR="00BF7C1E" w:rsidRDefault="003F6D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професійні знання загальної адміністративної процедури;</w:t>
            </w:r>
          </w:p>
          <w:p w14:paraId="713670DB" w14:textId="6BD6C73F" w:rsidR="00BF7C1E" w:rsidRDefault="00D513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прийняття ефективних рішень / виконання на високому рівні поставлених завдань </w:t>
            </w:r>
            <w:r w:rsidR="003F6D64">
              <w:rPr>
                <w:rFonts w:ascii="Times New Roman" w:eastAsia="Times New Roman" w:hAnsi="Times New Roman" w:cs="Times New Roman"/>
                <w:sz w:val="24"/>
                <w:szCs w:val="24"/>
              </w:rPr>
              <w:t>при застосуванні Закону України «Про адміністративну процедуру» в роботі, зокрема для вирішення адміністративних справ</w:t>
            </w:r>
            <w:r w:rsidR="00FA1B8C">
              <w:rPr>
                <w:rFonts w:ascii="Times New Roman" w:eastAsia="Times New Roman" w:hAnsi="Times New Roman" w:cs="Times New Roman"/>
                <w:sz w:val="24"/>
                <w:szCs w:val="24"/>
              </w:rPr>
              <w:t>;</w:t>
            </w:r>
          </w:p>
          <w:p w14:paraId="29A6A5FD" w14:textId="77777777" w:rsidR="00FA1B8C" w:rsidRDefault="00FA1B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комунікація та взаємодія</w:t>
            </w:r>
            <w:r w:rsidR="00D5138C">
              <w:rPr>
                <w:rFonts w:ascii="Times New Roman" w:eastAsia="Times New Roman" w:hAnsi="Times New Roman" w:cs="Times New Roman"/>
                <w:sz w:val="24"/>
                <w:szCs w:val="24"/>
              </w:rPr>
              <w:t>;</w:t>
            </w:r>
          </w:p>
          <w:p w14:paraId="3C87CB34" w14:textId="57A03030" w:rsidR="00D5138C" w:rsidRDefault="00D513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командна робота</w:t>
            </w:r>
          </w:p>
        </w:tc>
      </w:tr>
      <w:tr w:rsidR="00BF7C1E" w14:paraId="7D86160A" w14:textId="77777777" w:rsidTr="00D70BBC">
        <w:trPr>
          <w:trHeight w:val="340"/>
        </w:trPr>
        <w:tc>
          <w:tcPr>
            <w:tcW w:w="3964" w:type="dxa"/>
            <w:shd w:val="clear" w:color="auto" w:fill="auto"/>
          </w:tcPr>
          <w:p w14:paraId="3FC85FBC" w14:textId="793A962D"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Укладач(і) програми </w:t>
            </w:r>
          </w:p>
          <w:p w14:paraId="050D7B21" w14:textId="77777777" w:rsidR="00BF7C1E" w:rsidRDefault="00BF7C1E">
            <w:pPr>
              <w:tabs>
                <w:tab w:val="left" w:pos="993"/>
              </w:tabs>
              <w:spacing w:after="0" w:line="240" w:lineRule="auto"/>
              <w:rPr>
                <w:rFonts w:ascii="Times New Roman" w:eastAsia="Times New Roman" w:hAnsi="Times New Roman" w:cs="Times New Roman"/>
                <w:color w:val="000000"/>
                <w:sz w:val="24"/>
                <w:szCs w:val="24"/>
              </w:rPr>
            </w:pPr>
          </w:p>
          <w:p w14:paraId="71394D91" w14:textId="77777777" w:rsidR="00BF7C1E" w:rsidRDefault="00BF7C1E">
            <w:pPr>
              <w:tabs>
                <w:tab w:val="left" w:pos="993"/>
              </w:tabs>
              <w:spacing w:after="0" w:line="240" w:lineRule="auto"/>
              <w:rPr>
                <w:rFonts w:ascii="Times New Roman" w:eastAsia="Times New Roman" w:hAnsi="Times New Roman" w:cs="Times New Roman"/>
                <w:color w:val="000000"/>
                <w:sz w:val="24"/>
                <w:szCs w:val="24"/>
              </w:rPr>
            </w:pPr>
          </w:p>
        </w:tc>
        <w:tc>
          <w:tcPr>
            <w:tcW w:w="5812" w:type="dxa"/>
            <w:shd w:val="clear" w:color="auto" w:fill="auto"/>
          </w:tcPr>
          <w:p w14:paraId="45AEAB84" w14:textId="77777777" w:rsidR="00BF7C1E" w:rsidRDefault="003F6D64">
            <w:pPr>
              <w:spacing w:after="0" w:line="240" w:lineRule="auto"/>
              <w:ind w:firstLine="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Наталія Козловська, генеральний директор Директорату публічної адміністрації Кабінету Міністрів України, n.kozlovska@kmu.gov.ua;</w:t>
            </w:r>
          </w:p>
          <w:p w14:paraId="58F6C703" w14:textId="77777777" w:rsidR="00BF7C1E" w:rsidRDefault="003F6D64">
            <w:pPr>
              <w:spacing w:after="0" w:line="240" w:lineRule="auto"/>
              <w:ind w:firstLine="2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Олександ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Каменчук</w:t>
            </w:r>
            <w:proofErr w:type="spellEnd"/>
            <w:r>
              <w:rPr>
                <w:rFonts w:ascii="Times New Roman" w:eastAsia="Times New Roman" w:hAnsi="Times New Roman" w:cs="Times New Roman"/>
                <w:sz w:val="24"/>
                <w:szCs w:val="24"/>
              </w:rPr>
              <w:t>, керівник експертної групи координації адміністративних послуг та адміністративних процедур Директорату публічної адміністрації, o.kamenchuk@kmu.gov.ua;</w:t>
            </w:r>
          </w:p>
          <w:p w14:paraId="0E3D92B0" w14:textId="77777777" w:rsidR="00BF7C1E" w:rsidRDefault="003F6D64">
            <w:pPr>
              <w:spacing w:after="0" w:line="240" w:lineRule="auto"/>
              <w:ind w:firstLine="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Юлія Лихач, кандидат наук з державного управління, директор Вищої школи публічного управління, y.lykhach@hs.gov.ua;</w:t>
            </w:r>
          </w:p>
          <w:p w14:paraId="365F3521" w14:textId="3A6E413C" w:rsidR="00D70BBC" w:rsidRDefault="003F6D64" w:rsidP="00D65C6E">
            <w:pPr>
              <w:spacing w:after="0" w:line="240" w:lineRule="auto"/>
              <w:ind w:firstLine="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Альона </w:t>
            </w:r>
            <w:proofErr w:type="spellStart"/>
            <w:r>
              <w:rPr>
                <w:rFonts w:ascii="Times New Roman" w:eastAsia="Times New Roman" w:hAnsi="Times New Roman" w:cs="Times New Roman"/>
                <w:sz w:val="24"/>
                <w:szCs w:val="24"/>
              </w:rPr>
              <w:t>Солонецька</w:t>
            </w:r>
            <w:proofErr w:type="spellEnd"/>
            <w:r>
              <w:rPr>
                <w:rFonts w:ascii="Times New Roman" w:eastAsia="Times New Roman" w:hAnsi="Times New Roman" w:cs="Times New Roman"/>
                <w:sz w:val="24"/>
                <w:szCs w:val="24"/>
              </w:rPr>
              <w:t xml:space="preserve">, заступник завідувача Центру розвитку управлінських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Вищої школи публічного управління, </w:t>
            </w:r>
            <w:r w:rsidR="00D70BBC" w:rsidRPr="00D70BBC">
              <w:rPr>
                <w:rFonts w:ascii="Times New Roman" w:eastAsia="Times New Roman" w:hAnsi="Times New Roman" w:cs="Times New Roman"/>
                <w:sz w:val="24"/>
                <w:szCs w:val="24"/>
              </w:rPr>
              <w:t>a.solonetska@hs.gov.ua</w:t>
            </w:r>
          </w:p>
        </w:tc>
      </w:tr>
      <w:tr w:rsidR="00BF7C1E" w14:paraId="0D8E03F5" w14:textId="77777777" w:rsidTr="00D70BBC">
        <w:trPr>
          <w:trHeight w:val="340"/>
        </w:trPr>
        <w:tc>
          <w:tcPr>
            <w:tcW w:w="9776" w:type="dxa"/>
            <w:gridSpan w:val="2"/>
            <w:shd w:val="clear" w:color="auto" w:fill="auto"/>
          </w:tcPr>
          <w:p w14:paraId="1C0882C8" w14:textId="77777777" w:rsidR="00BF7C1E" w:rsidRDefault="003F6D64">
            <w:pPr>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Загальна мета</w:t>
            </w:r>
          </w:p>
        </w:tc>
      </w:tr>
      <w:tr w:rsidR="00BF7C1E" w14:paraId="0BFBF80E" w14:textId="77777777" w:rsidTr="00D70BBC">
        <w:trPr>
          <w:trHeight w:val="340"/>
        </w:trPr>
        <w:tc>
          <w:tcPr>
            <w:tcW w:w="9776" w:type="dxa"/>
            <w:gridSpan w:val="2"/>
            <w:shd w:val="clear" w:color="auto" w:fill="auto"/>
          </w:tcPr>
          <w:p w14:paraId="1C3A848E" w14:textId="77777777" w:rsidR="00BF7C1E" w:rsidRDefault="003F6D64">
            <w:pPr>
              <w:tabs>
                <w:tab w:val="left" w:pos="993"/>
              </w:tabs>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Сформувати розуміння євроінтеграційної сутності цілей та змісту Закону України «Про адміністративну процедуру», виробити уміння і навички, необхідні для застосування загальної адміністративної процедури, а також здатність розв’язувати колізії, що можуть виникнути між Законом України «Про адміністративну процедуру» і спеціальним законодавством, забезпечити розвиток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для ефективного вирішення адміністративних справ, прийняття і виконання адміністративних актів</w:t>
            </w:r>
          </w:p>
        </w:tc>
      </w:tr>
      <w:tr w:rsidR="00BF7C1E" w14:paraId="1C13B352" w14:textId="77777777" w:rsidTr="00D70BBC">
        <w:trPr>
          <w:trHeight w:val="340"/>
        </w:trPr>
        <w:tc>
          <w:tcPr>
            <w:tcW w:w="9776" w:type="dxa"/>
            <w:gridSpan w:val="2"/>
            <w:shd w:val="clear" w:color="auto" w:fill="auto"/>
          </w:tcPr>
          <w:p w14:paraId="5C67FAF7" w14:textId="77777777" w:rsidR="00BF7C1E" w:rsidRDefault="003F6D64">
            <w:pPr>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Очікувані результати навчання</w:t>
            </w:r>
          </w:p>
        </w:tc>
      </w:tr>
      <w:tr w:rsidR="00BF7C1E" w14:paraId="4B96DF0A" w14:textId="77777777" w:rsidTr="00D70BBC">
        <w:trPr>
          <w:trHeight w:val="340"/>
        </w:trPr>
        <w:tc>
          <w:tcPr>
            <w:tcW w:w="9776" w:type="dxa"/>
            <w:gridSpan w:val="2"/>
            <w:shd w:val="clear" w:color="auto" w:fill="auto"/>
          </w:tcPr>
          <w:p w14:paraId="3AD2FF3F"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результатами навчання слухачі повинні демонструвати:</w:t>
            </w:r>
          </w:p>
        </w:tc>
      </w:tr>
      <w:tr w:rsidR="00BF7C1E" w14:paraId="5AA93FAD" w14:textId="77777777" w:rsidTr="00D70BBC">
        <w:trPr>
          <w:trHeight w:val="340"/>
        </w:trPr>
        <w:tc>
          <w:tcPr>
            <w:tcW w:w="3964" w:type="dxa"/>
            <w:shd w:val="clear" w:color="auto" w:fill="auto"/>
          </w:tcPr>
          <w:p w14:paraId="75F76396" w14:textId="77777777" w:rsidR="00BF7C1E" w:rsidRDefault="003F6D64">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знання </w:t>
            </w:r>
          </w:p>
        </w:tc>
        <w:tc>
          <w:tcPr>
            <w:tcW w:w="5812" w:type="dxa"/>
            <w:shd w:val="clear" w:color="auto" w:fill="auto"/>
          </w:tcPr>
          <w:p w14:paraId="2EB47358"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 правового регулювання загальної адміністративної процедури;</w:t>
            </w:r>
          </w:p>
          <w:p w14:paraId="5BB9C890"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основоположних (ключових) категорій Закону України «Про адміністративну процедуру»;</w:t>
            </w:r>
          </w:p>
          <w:p w14:paraId="0150351A"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 регулювання та сфери дії Закону України «Про адміністративну процедуру»;</w:t>
            </w:r>
          </w:p>
          <w:p w14:paraId="7D11D26D"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принципів адміністративної процедури;</w:t>
            </w:r>
          </w:p>
          <w:p w14:paraId="2FC29157"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правового положення суб’єктів адміністративного провадження: адміністративного органу, учасників та осіб, які сприяють розгляду справи;</w:t>
            </w:r>
          </w:p>
          <w:p w14:paraId="564E91A4"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змістовного наповнення етапів і стадій адміністративного провадження;</w:t>
            </w:r>
          </w:p>
          <w:p w14:paraId="1F363505"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категорії «адміністративний акт», форми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його структури, правил чинності;</w:t>
            </w:r>
          </w:p>
          <w:p w14:paraId="7D9CBEA1"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порядку адміністративного оскарження;</w:t>
            </w:r>
          </w:p>
          <w:p w14:paraId="014A2113"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особливостей примусового виконання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w:t>
            </w:r>
          </w:p>
          <w:p w14:paraId="13E38FAD"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механізму відкликання та визнання недійсним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w:t>
            </w:r>
          </w:p>
          <w:p w14:paraId="1C0B950D"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способів вирішення (подолання) колізій між Законом України «Про адміністративну процедуру»</w:t>
            </w:r>
          </w:p>
          <w:p w14:paraId="0361D15B" w14:textId="77777777" w:rsidR="00BF7C1E" w:rsidRDefault="003F6D64">
            <w:pPr>
              <w:shd w:val="clear" w:color="auto" w:fill="FFFFFF"/>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 спеціальним законодавством</w:t>
            </w:r>
          </w:p>
        </w:tc>
      </w:tr>
      <w:tr w:rsidR="00BF7C1E" w14:paraId="2BFABAD1" w14:textId="77777777" w:rsidTr="00D70BBC">
        <w:trPr>
          <w:trHeight w:val="340"/>
        </w:trPr>
        <w:tc>
          <w:tcPr>
            <w:tcW w:w="3964" w:type="dxa"/>
            <w:shd w:val="clear" w:color="auto" w:fill="auto"/>
          </w:tcPr>
          <w:p w14:paraId="29FCA71A" w14:textId="77777777" w:rsidR="00BF7C1E" w:rsidRDefault="003F6D64">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уміння</w:t>
            </w:r>
          </w:p>
        </w:tc>
        <w:tc>
          <w:tcPr>
            <w:tcW w:w="5812" w:type="dxa"/>
            <w:shd w:val="clear" w:color="auto" w:fill="auto"/>
          </w:tcPr>
          <w:p w14:paraId="5CA36B1B"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застосовувати законодавство про адміністративну процедуру із використанням системного підходу;</w:t>
            </w:r>
          </w:p>
          <w:p w14:paraId="0450E2C6"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оцінювати сутність, форми, види адміністративних актів та структурні елементи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w:t>
            </w:r>
          </w:p>
          <w:p w14:paraId="2E1871FD"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інтерпретувати умови правомірності та протиправності адміністративних актів, способи (механізми) припинення їх дії;</w:t>
            </w:r>
          </w:p>
          <w:p w14:paraId="7AD9C941"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застосовувати ключові елементи Закону України «Про адміністративну процедуру» до розгляду та вирішення справи;</w:t>
            </w:r>
          </w:p>
          <w:p w14:paraId="100AB45C"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організовувати роботу на посаді / в адміністративному органі та взаємодію із громадянами та суб’єктами господарювання із розгляду адміністративної справи у спосіб, визначений нормами Закону України «Про адміністративну процедуру»;</w:t>
            </w:r>
          </w:p>
          <w:p w14:paraId="05B5D6B6"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вибирати заходи впливу для забезпечення примусового виконання адміністративного </w:t>
            </w:r>
            <w:proofErr w:type="spellStart"/>
            <w:r>
              <w:rPr>
                <w:rFonts w:ascii="Times New Roman" w:eastAsia="Times New Roman" w:hAnsi="Times New Roman" w:cs="Times New Roman"/>
                <w:sz w:val="24"/>
                <w:szCs w:val="24"/>
              </w:rPr>
              <w:t>акта</w:t>
            </w:r>
            <w:proofErr w:type="spellEnd"/>
          </w:p>
        </w:tc>
      </w:tr>
      <w:tr w:rsidR="00BF7C1E" w14:paraId="171780C6" w14:textId="77777777" w:rsidTr="00D70BBC">
        <w:trPr>
          <w:trHeight w:val="340"/>
        </w:trPr>
        <w:tc>
          <w:tcPr>
            <w:tcW w:w="3964" w:type="dxa"/>
            <w:shd w:val="clear" w:color="auto" w:fill="auto"/>
          </w:tcPr>
          <w:p w14:paraId="4CDDAE54" w14:textId="77777777" w:rsidR="00BF7C1E" w:rsidRDefault="003F6D64">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w:t>
            </w:r>
          </w:p>
          <w:p w14:paraId="6F75B483" w14:textId="77777777" w:rsidR="00BF7C1E" w:rsidRDefault="00BF7C1E">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color w:val="000000"/>
                <w:sz w:val="24"/>
                <w:szCs w:val="24"/>
              </w:rPr>
            </w:pPr>
          </w:p>
          <w:p w14:paraId="119B0A4A" w14:textId="77777777" w:rsidR="00BF7C1E" w:rsidRDefault="00BF7C1E">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color w:val="000000"/>
                <w:sz w:val="24"/>
                <w:szCs w:val="24"/>
              </w:rPr>
            </w:pPr>
          </w:p>
        </w:tc>
        <w:tc>
          <w:tcPr>
            <w:tcW w:w="5812" w:type="dxa"/>
            <w:shd w:val="clear" w:color="auto" w:fill="auto"/>
          </w:tcPr>
          <w:p w14:paraId="03E686BD"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розгляду та вирішення адміністративної справи відповідно до Закону України «Про адміністративну процедуру»;</w:t>
            </w:r>
          </w:p>
          <w:p w14:paraId="3DCBA992"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оформлення (складання)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відповідно до вимог Закону України «Про адміністративну процедуру»;</w:t>
            </w:r>
          </w:p>
          <w:p w14:paraId="4935269F" w14:textId="77777777" w:rsidR="00BF7C1E" w:rsidRDefault="003F6D64">
            <w:pPr>
              <w:spacing w:after="0" w:line="240" w:lineRule="auto"/>
              <w:ind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розв’язання колізій між Законом України «Про адміністративну процедуру» і спеціальним законодавством</w:t>
            </w:r>
          </w:p>
        </w:tc>
      </w:tr>
      <w:tr w:rsidR="00BF7C1E" w14:paraId="4065D53E" w14:textId="77777777" w:rsidTr="00D70BBC">
        <w:trPr>
          <w:trHeight w:val="340"/>
        </w:trPr>
        <w:tc>
          <w:tcPr>
            <w:tcW w:w="9776" w:type="dxa"/>
            <w:gridSpan w:val="2"/>
            <w:shd w:val="clear" w:color="auto" w:fill="auto"/>
          </w:tcPr>
          <w:p w14:paraId="7BB3EBB1" w14:textId="77777777" w:rsidR="00BF7C1E" w:rsidRDefault="003F6D64">
            <w:pPr>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Викладання та навчання (методи навчання, форми проведення навчальних занять)</w:t>
            </w:r>
          </w:p>
        </w:tc>
      </w:tr>
      <w:tr w:rsidR="00BF7C1E" w14:paraId="79A756E6" w14:textId="77777777" w:rsidTr="00D70BBC">
        <w:trPr>
          <w:trHeight w:val="340"/>
        </w:trPr>
        <w:tc>
          <w:tcPr>
            <w:tcW w:w="9776" w:type="dxa"/>
            <w:gridSpan w:val="2"/>
            <w:shd w:val="clear" w:color="auto" w:fill="auto"/>
          </w:tcPr>
          <w:p w14:paraId="1DB293C0" w14:textId="77777777" w:rsidR="00BF7C1E" w:rsidRDefault="003F6D64">
            <w:pPr>
              <w:tabs>
                <w:tab w:val="left" w:pos="993"/>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Дистанційна частина в асинхронному режимі передбачає проходження учасниками професійного навчання онлайн курсу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xml:space="preserve">, інформаційних матеріалів, опрацювання обов’язкової літератури, виконання тестових та іншого виду завдань, участь в обговореннях на форумі). </w:t>
            </w:r>
          </w:p>
          <w:p w14:paraId="66DAF9A0" w14:textId="77777777" w:rsidR="00BF7C1E" w:rsidRDefault="003F6D64">
            <w:pPr>
              <w:tabs>
                <w:tab w:val="left" w:pos="993"/>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в очному та/або в синхронному режимі (режимі реального часу) режимі передбачає участь у тренінгах, які включають такі форми роботи: інтерактивні лекції, майстер-класи, кейсові методики, групове розв’язання ситуаційних завдань та їх обговорення, групове розроблення проєктної роботи.</w:t>
            </w:r>
          </w:p>
        </w:tc>
      </w:tr>
      <w:tr w:rsidR="00BF7C1E" w14:paraId="3D7D2179" w14:textId="77777777" w:rsidTr="00D70BBC">
        <w:trPr>
          <w:trHeight w:val="34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23BDA55A" w14:textId="77777777" w:rsidR="00BF7C1E" w:rsidRDefault="003F6D64">
            <w:pPr>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Ресурсне забезпечення дистанційного навчання</w:t>
            </w:r>
          </w:p>
        </w:tc>
      </w:tr>
      <w:tr w:rsidR="00BF7C1E" w14:paraId="660827B8" w14:textId="77777777" w:rsidTr="00D70BBC">
        <w:trPr>
          <w:trHeight w:val="340"/>
        </w:trPr>
        <w:tc>
          <w:tcPr>
            <w:tcW w:w="3964" w:type="dxa"/>
            <w:shd w:val="clear" w:color="auto" w:fill="auto"/>
          </w:tcPr>
          <w:p w14:paraId="0479E625"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Назви </w:t>
            </w:r>
            <w:proofErr w:type="spellStart"/>
            <w:r>
              <w:rPr>
                <w:rFonts w:ascii="Times New Roman" w:eastAsia="Times New Roman" w:hAnsi="Times New Roman" w:cs="Times New Roman"/>
                <w:color w:val="000000"/>
                <w:sz w:val="24"/>
                <w:szCs w:val="24"/>
              </w:rPr>
              <w:t>вебплатформи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вебсайту</w:t>
            </w:r>
            <w:proofErr w:type="spellEnd"/>
            <w:r>
              <w:rPr>
                <w:rFonts w:ascii="Times New Roman" w:eastAsia="Times New Roman" w:hAnsi="Times New Roman" w:cs="Times New Roman"/>
                <w:color w:val="000000"/>
                <w:sz w:val="24"/>
                <w:szCs w:val="24"/>
              </w:rPr>
              <w:t>, електронної системи навчання, через які здійснюватиметься таке навчання, посилання (</w:t>
            </w:r>
            <w:proofErr w:type="spellStart"/>
            <w:r>
              <w:rPr>
                <w:rFonts w:ascii="Times New Roman" w:eastAsia="Times New Roman" w:hAnsi="Times New Roman" w:cs="Times New Roman"/>
                <w:color w:val="000000"/>
                <w:sz w:val="24"/>
                <w:szCs w:val="24"/>
              </w:rPr>
              <w:t>вебадреса</w:t>
            </w:r>
            <w:proofErr w:type="spellEnd"/>
            <w:r>
              <w:rPr>
                <w:rFonts w:ascii="Times New Roman" w:eastAsia="Times New Roman" w:hAnsi="Times New Roman" w:cs="Times New Roman"/>
                <w:color w:val="000000"/>
                <w:sz w:val="24"/>
                <w:szCs w:val="24"/>
              </w:rPr>
              <w:t>)</w:t>
            </w:r>
          </w:p>
        </w:tc>
        <w:tc>
          <w:tcPr>
            <w:tcW w:w="5812" w:type="dxa"/>
            <w:shd w:val="clear" w:color="auto" w:fill="auto"/>
          </w:tcPr>
          <w:p w14:paraId="537EBBFC"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дистанційне навчання в асинхронному режимі </w:t>
            </w:r>
            <w:r>
              <w:rPr>
                <w:rFonts w:ascii="Times New Roman" w:eastAsia="Times New Roman" w:hAnsi="Times New Roman" w:cs="Times New Roman"/>
                <w:sz w:val="24"/>
                <w:szCs w:val="24"/>
              </w:rPr>
              <w:t>представлено платформами:</w:t>
            </w:r>
          </w:p>
          <w:p w14:paraId="3FFE8245" w14:textId="77777777" w:rsidR="00BF7C1E" w:rsidRDefault="003F6D64">
            <w:pPr>
              <w:widowControl w:val="0"/>
              <w:tabs>
                <w:tab w:val="left" w:pos="993"/>
              </w:tabs>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онлайн-платформа «</w:t>
            </w:r>
            <w:proofErr w:type="spellStart"/>
            <w:r>
              <w:rPr>
                <w:rFonts w:ascii="Times New Roman" w:eastAsia="Times New Roman" w:hAnsi="Times New Roman" w:cs="Times New Roman"/>
                <w:color w:val="000000"/>
                <w:sz w:val="24"/>
                <w:szCs w:val="24"/>
              </w:rPr>
              <w:t>Zrozumilo</w:t>
            </w:r>
            <w:proofErr w:type="spellEnd"/>
            <w:r>
              <w:rPr>
                <w:rFonts w:ascii="Times New Roman" w:eastAsia="Times New Roman" w:hAnsi="Times New Roman" w:cs="Times New Roman"/>
                <w:color w:val="000000"/>
                <w:sz w:val="24"/>
                <w:szCs w:val="24"/>
              </w:rPr>
              <w:t>»</w:t>
            </w:r>
          </w:p>
          <w:p w14:paraId="21D87519" w14:textId="77777777" w:rsidR="00BF7C1E" w:rsidRDefault="0021703E">
            <w:pPr>
              <w:widowControl w:val="0"/>
              <w:tabs>
                <w:tab w:val="left" w:pos="993"/>
              </w:tabs>
              <w:spacing w:after="0" w:line="240" w:lineRule="auto"/>
              <w:ind w:hanging="2"/>
              <w:rPr>
                <w:rFonts w:ascii="Times New Roman" w:eastAsia="Times New Roman" w:hAnsi="Times New Roman" w:cs="Times New Roman"/>
                <w:color w:val="000000"/>
                <w:sz w:val="24"/>
                <w:szCs w:val="24"/>
              </w:rPr>
            </w:pPr>
            <w:hyperlink r:id="rId7">
              <w:r w:rsidR="003F6D64">
                <w:rPr>
                  <w:rFonts w:ascii="Times New Roman" w:eastAsia="Times New Roman" w:hAnsi="Times New Roman" w:cs="Times New Roman"/>
                  <w:color w:val="0000FF"/>
                  <w:sz w:val="24"/>
                  <w:szCs w:val="24"/>
                  <w:u w:val="single"/>
                </w:rPr>
                <w:t>https://courses.zrozumilo.in.ua/courses/course-v1:EEF+EEF-023+feb22/about</w:t>
              </w:r>
            </w:hyperlink>
          </w:p>
          <w:p w14:paraId="0811065E"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6 платформа масових відкритих онлайн-курсів </w:t>
            </w:r>
            <w:proofErr w:type="spellStart"/>
            <w:r>
              <w:rPr>
                <w:rFonts w:ascii="Times New Roman" w:eastAsia="Times New Roman" w:hAnsi="Times New Roman" w:cs="Times New Roman"/>
                <w:sz w:val="24"/>
                <w:szCs w:val="24"/>
              </w:rPr>
              <w:t>Prometheus</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https://courses.prometheus.org.ua/courses/course-v1:Prometheus+BPA101+2022_T2/course/</w:t>
              </w:r>
            </w:hyperlink>
          </w:p>
          <w:p w14:paraId="102E062A"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7 національна онлайн-платформа «Дія. Цифрова освіта» </w:t>
            </w:r>
            <w:hyperlink r:id="rId9">
              <w:r>
                <w:rPr>
                  <w:rFonts w:ascii="Times New Roman" w:eastAsia="Times New Roman" w:hAnsi="Times New Roman" w:cs="Times New Roman"/>
                  <w:color w:val="1155CC"/>
                  <w:sz w:val="24"/>
                  <w:szCs w:val="24"/>
                  <w:u w:val="single"/>
                </w:rPr>
                <w:t>https://osvita.diia.gov.ua/courses/crisis-communications</w:t>
              </w:r>
            </w:hyperlink>
          </w:p>
          <w:p w14:paraId="50AF2DB5"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8 платформа масових відкритих онлайн-курсів </w:t>
            </w:r>
            <w:proofErr w:type="spellStart"/>
            <w:r>
              <w:rPr>
                <w:rFonts w:ascii="Times New Roman" w:eastAsia="Times New Roman" w:hAnsi="Times New Roman" w:cs="Times New Roman"/>
                <w:sz w:val="24"/>
                <w:szCs w:val="24"/>
              </w:rPr>
              <w:t>Prometheus</w:t>
            </w:r>
            <w:proofErr w:type="spellEnd"/>
            <w:r>
              <w:rPr>
                <w:rFonts w:ascii="Times New Roman" w:eastAsia="Times New Roman" w:hAnsi="Times New Roman" w:cs="Times New Roman"/>
                <w:sz w:val="24"/>
                <w:szCs w:val="24"/>
              </w:rPr>
              <w:t xml:space="preserve"> </w:t>
            </w:r>
          </w:p>
          <w:p w14:paraId="6B795849" w14:textId="77777777" w:rsidR="00BF7C1E" w:rsidRDefault="0021703E">
            <w:pPr>
              <w:widowControl w:val="0"/>
              <w:tabs>
                <w:tab w:val="left" w:pos="993"/>
              </w:tabs>
              <w:spacing w:after="0" w:line="240" w:lineRule="auto"/>
              <w:ind w:hanging="2"/>
              <w:rPr>
                <w:rFonts w:ascii="Times New Roman" w:eastAsia="Times New Roman" w:hAnsi="Times New Roman" w:cs="Times New Roman"/>
                <w:sz w:val="24"/>
                <w:szCs w:val="24"/>
              </w:rPr>
            </w:pPr>
            <w:hyperlink r:id="rId10">
              <w:r w:rsidR="003F6D64">
                <w:rPr>
                  <w:rFonts w:ascii="Times New Roman" w:eastAsia="Times New Roman" w:hAnsi="Times New Roman" w:cs="Times New Roman"/>
                  <w:color w:val="1155CC"/>
                  <w:sz w:val="24"/>
                  <w:szCs w:val="24"/>
                  <w:u w:val="single"/>
                </w:rPr>
                <w:t>https://apps.prometheus.org.ua/learning/course/course-v1:Prometheus+NI101+2023_T2/home</w:t>
              </w:r>
            </w:hyperlink>
          </w:p>
          <w:p w14:paraId="293CD910" w14:textId="77777777" w:rsidR="00BF7C1E" w:rsidRDefault="00BF7C1E">
            <w:pPr>
              <w:widowControl w:val="0"/>
              <w:tabs>
                <w:tab w:val="left" w:pos="993"/>
              </w:tabs>
              <w:spacing w:after="0" w:line="240" w:lineRule="auto"/>
              <w:ind w:hanging="2"/>
              <w:rPr>
                <w:rFonts w:ascii="Times New Roman" w:eastAsia="Times New Roman" w:hAnsi="Times New Roman" w:cs="Times New Roman"/>
                <w:sz w:val="24"/>
                <w:szCs w:val="24"/>
              </w:rPr>
            </w:pPr>
          </w:p>
          <w:p w14:paraId="1E600E0F" w14:textId="77777777" w:rsidR="00BF7C1E" w:rsidRDefault="003F6D64">
            <w:pPr>
              <w:widowControl w:val="0"/>
              <w:tabs>
                <w:tab w:val="left" w:pos="993"/>
              </w:tabs>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дистанційне навчання в синхронному режимі (модулі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 доступ до </w:t>
            </w:r>
            <w:proofErr w:type="spellStart"/>
            <w:r>
              <w:rPr>
                <w:rFonts w:ascii="Times New Roman" w:eastAsia="Times New Roman" w:hAnsi="Times New Roman" w:cs="Times New Roman"/>
                <w:color w:val="000000"/>
                <w:sz w:val="24"/>
                <w:szCs w:val="24"/>
              </w:rPr>
              <w:t>вебкабінету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відеоконференції</w:t>
            </w:r>
            <w:proofErr w:type="spellEnd"/>
            <w:r>
              <w:rPr>
                <w:rFonts w:ascii="Times New Roman" w:eastAsia="Times New Roman" w:hAnsi="Times New Roman" w:cs="Times New Roman"/>
                <w:color w:val="000000"/>
                <w:sz w:val="24"/>
                <w:szCs w:val="24"/>
              </w:rPr>
              <w:t xml:space="preserve"> надається під час реєстрації </w:t>
            </w:r>
          </w:p>
        </w:tc>
      </w:tr>
      <w:tr w:rsidR="00BF7C1E" w14:paraId="434DF6DF" w14:textId="77777777" w:rsidTr="00D70BBC">
        <w:trPr>
          <w:trHeight w:val="340"/>
        </w:trPr>
        <w:tc>
          <w:tcPr>
            <w:tcW w:w="3964" w:type="dxa"/>
            <w:shd w:val="clear" w:color="auto" w:fill="auto"/>
          </w:tcPr>
          <w:p w14:paraId="61E8A89D"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дистанційного курсу (модуля)</w:t>
            </w:r>
          </w:p>
        </w:tc>
        <w:tc>
          <w:tcPr>
            <w:tcW w:w="5812" w:type="dxa"/>
            <w:shd w:val="clear" w:color="auto" w:fill="auto"/>
          </w:tcPr>
          <w:p w14:paraId="35998905" w14:textId="77777777" w:rsidR="00BF7C1E" w:rsidRDefault="003F6D64">
            <w:pPr>
              <w:widowControl w:val="0"/>
              <w:tabs>
                <w:tab w:val="left" w:pos="993"/>
              </w:tabs>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«Загальна адміністративна процедура» </w:t>
            </w:r>
          </w:p>
          <w:p w14:paraId="5E2A5391"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 психологічна допомога»</w:t>
            </w:r>
          </w:p>
          <w:p w14:paraId="18D4B7D9"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«Кризові комунікації»</w:t>
            </w:r>
          </w:p>
          <w:p w14:paraId="339DAEF7"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«Базові емоційні потреби та соціальна взаємодія»</w:t>
            </w:r>
          </w:p>
        </w:tc>
      </w:tr>
      <w:tr w:rsidR="00BF7C1E" w14:paraId="4B2A4862" w14:textId="77777777" w:rsidTr="00D70BBC">
        <w:trPr>
          <w:trHeight w:val="340"/>
        </w:trPr>
        <w:tc>
          <w:tcPr>
            <w:tcW w:w="9776" w:type="dxa"/>
            <w:gridSpan w:val="2"/>
            <w:shd w:val="clear" w:color="auto" w:fill="auto"/>
          </w:tcPr>
          <w:p w14:paraId="2104AB3F" w14:textId="77777777" w:rsidR="00BF7C1E" w:rsidRDefault="003F6D64">
            <w:pPr>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Оцінювання і форми поточного, підсумкового контролю</w:t>
            </w:r>
          </w:p>
        </w:tc>
      </w:tr>
      <w:tr w:rsidR="00BF7C1E" w14:paraId="4B17F916" w14:textId="77777777" w:rsidTr="00D70BBC">
        <w:trPr>
          <w:trHeight w:val="340"/>
        </w:trPr>
        <w:tc>
          <w:tcPr>
            <w:tcW w:w="3964" w:type="dxa"/>
            <w:shd w:val="clear" w:color="auto" w:fill="auto"/>
          </w:tcPr>
          <w:p w14:paraId="3027AFCB"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Складові оцінювання та їх питома вага у підсумковій оцінці (%)</w:t>
            </w:r>
          </w:p>
          <w:p w14:paraId="7D8FD090" w14:textId="77777777" w:rsidR="00BF7C1E" w:rsidRDefault="00BF7C1E">
            <w:pPr>
              <w:shd w:val="clear" w:color="auto" w:fill="FFFFFF"/>
              <w:spacing w:after="0" w:line="240" w:lineRule="auto"/>
              <w:ind w:firstLine="450"/>
              <w:jc w:val="both"/>
              <w:rPr>
                <w:rFonts w:ascii="Times New Roman" w:eastAsia="Times New Roman" w:hAnsi="Times New Roman" w:cs="Times New Roman"/>
                <w:color w:val="000000"/>
                <w:sz w:val="24"/>
                <w:szCs w:val="24"/>
              </w:rPr>
            </w:pPr>
          </w:p>
        </w:tc>
        <w:tc>
          <w:tcPr>
            <w:tcW w:w="5812" w:type="dxa"/>
            <w:shd w:val="clear" w:color="auto" w:fill="auto"/>
          </w:tcPr>
          <w:p w14:paraId="11413201"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Відвідування занять (очно або дистанційно в синхронному режимі) – 40 % </w:t>
            </w:r>
          </w:p>
          <w:p w14:paraId="0D28166D"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Проходження дистанційного навчання (в асинхронному режимі, онлайн-курси) – 20 %</w:t>
            </w:r>
          </w:p>
          <w:p w14:paraId="55F100B4"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контроль</w:t>
            </w:r>
            <w:r w:rsidR="00D70B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20 %</w:t>
            </w:r>
          </w:p>
          <w:p w14:paraId="19B4E092" w14:textId="77777777" w:rsidR="00BF7C1E" w:rsidRDefault="003F6D64">
            <w:pPr>
              <w:widowControl w:val="0"/>
              <w:tabs>
                <w:tab w:val="left" w:pos="99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контроль – 20 %</w:t>
            </w:r>
          </w:p>
        </w:tc>
      </w:tr>
      <w:tr w:rsidR="00BF7C1E" w14:paraId="06A73EB3" w14:textId="77777777" w:rsidTr="00D70BBC">
        <w:trPr>
          <w:trHeight w:val="340"/>
        </w:trPr>
        <w:tc>
          <w:tcPr>
            <w:tcW w:w="3964" w:type="dxa"/>
            <w:shd w:val="clear" w:color="auto" w:fill="auto"/>
          </w:tcPr>
          <w:p w14:paraId="71BB95BC"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та періодичність поточного контролю</w:t>
            </w:r>
          </w:p>
        </w:tc>
        <w:tc>
          <w:tcPr>
            <w:tcW w:w="5812" w:type="dxa"/>
            <w:shd w:val="clear" w:color="auto" w:fill="auto"/>
          </w:tcPr>
          <w:p w14:paraId="446C37D8"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тестування або розв’язання ситуаційного завдання після вивчення кожного модуля </w:t>
            </w:r>
          </w:p>
        </w:tc>
      </w:tr>
      <w:tr w:rsidR="00BF7C1E" w14:paraId="0AF392F8" w14:textId="77777777" w:rsidTr="00D70BBC">
        <w:trPr>
          <w:trHeight w:val="340"/>
        </w:trPr>
        <w:tc>
          <w:tcPr>
            <w:tcW w:w="3964" w:type="dxa"/>
            <w:shd w:val="clear" w:color="auto" w:fill="auto"/>
          </w:tcPr>
          <w:p w14:paraId="591D1BB6" w14:textId="77777777" w:rsidR="00BF7C1E" w:rsidRDefault="003F6D64">
            <w:pPr>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підсумкового контролю</w:t>
            </w:r>
          </w:p>
        </w:tc>
        <w:tc>
          <w:tcPr>
            <w:tcW w:w="5812" w:type="dxa"/>
            <w:shd w:val="clear" w:color="auto" w:fill="auto"/>
          </w:tcPr>
          <w:p w14:paraId="4CBD0848" w14:textId="77777777" w:rsidR="00BF7C1E" w:rsidRDefault="003F6D64">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розв’язання ситуаційного завдання</w:t>
            </w:r>
          </w:p>
        </w:tc>
      </w:tr>
    </w:tbl>
    <w:p w14:paraId="3D59DB48" w14:textId="77777777" w:rsidR="00BF7C1E" w:rsidRDefault="003F6D64">
      <w:pPr>
        <w:pageBreakBefore/>
        <w:shd w:val="clear" w:color="auto" w:fill="FFFFFF"/>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СТРУКТУРА ПРОГРАМИ</w:t>
      </w:r>
    </w:p>
    <w:p w14:paraId="3B3E32EC" w14:textId="77777777" w:rsidR="00BF7C1E" w:rsidRDefault="003F6D64">
      <w:pPr>
        <w:shd w:val="clear" w:color="auto" w:fill="FFFFFF"/>
        <w:tabs>
          <w:tab w:val="left" w:pos="993"/>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змішаної форми навчання)</w:t>
      </w:r>
    </w:p>
    <w:p w14:paraId="5C345270" w14:textId="77777777" w:rsidR="00BF7C1E" w:rsidRDefault="00BF7C1E">
      <w:pPr>
        <w:shd w:val="clear" w:color="auto" w:fill="FFFFFF"/>
        <w:tabs>
          <w:tab w:val="left" w:pos="993"/>
        </w:tabs>
        <w:spacing w:after="0" w:line="240" w:lineRule="auto"/>
        <w:jc w:val="center"/>
        <w:rPr>
          <w:rFonts w:ascii="Times New Roman" w:eastAsia="Times New Roman" w:hAnsi="Times New Roman" w:cs="Times New Roman"/>
          <w:b/>
          <w:color w:val="000000"/>
          <w:sz w:val="24"/>
          <w:szCs w:val="24"/>
        </w:rPr>
      </w:pPr>
    </w:p>
    <w:tbl>
      <w:tblPr>
        <w:tblStyle w:val="a6"/>
        <w:tblW w:w="100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4000"/>
        <w:gridCol w:w="1133"/>
        <w:gridCol w:w="992"/>
        <w:gridCol w:w="992"/>
        <w:gridCol w:w="993"/>
        <w:gridCol w:w="993"/>
      </w:tblGrid>
      <w:tr w:rsidR="00BF7C1E" w14:paraId="03502C2D" w14:textId="77777777">
        <w:trPr>
          <w:trHeight w:val="340"/>
        </w:trPr>
        <w:tc>
          <w:tcPr>
            <w:tcW w:w="963" w:type="dxa"/>
            <w:vMerge w:val="restart"/>
            <w:vAlign w:val="center"/>
          </w:tcPr>
          <w:p w14:paraId="5E4B7032" w14:textId="77777777" w:rsidR="00BF7C1E" w:rsidRDefault="003F6D64">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Етап </w:t>
            </w:r>
            <w:proofErr w:type="spellStart"/>
            <w:r>
              <w:rPr>
                <w:rFonts w:ascii="Times New Roman" w:eastAsia="Times New Roman" w:hAnsi="Times New Roman" w:cs="Times New Roman"/>
                <w:b/>
                <w:sz w:val="24"/>
                <w:szCs w:val="24"/>
              </w:rPr>
              <w:t>навчан</w:t>
            </w:r>
            <w:proofErr w:type="spellEnd"/>
            <w:r>
              <w:rPr>
                <w:rFonts w:ascii="Times New Roman" w:eastAsia="Times New Roman" w:hAnsi="Times New Roman" w:cs="Times New Roman"/>
                <w:b/>
                <w:sz w:val="24"/>
                <w:szCs w:val="24"/>
              </w:rPr>
              <w:t>-ня (сесія)</w:t>
            </w:r>
          </w:p>
        </w:tc>
        <w:tc>
          <w:tcPr>
            <w:tcW w:w="4000" w:type="dxa"/>
            <w:vMerge w:val="restart"/>
            <w:vAlign w:val="center"/>
          </w:tcPr>
          <w:p w14:paraId="0F1C2262"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модулів, тем</w:t>
            </w:r>
          </w:p>
        </w:tc>
        <w:tc>
          <w:tcPr>
            <w:tcW w:w="5103" w:type="dxa"/>
            <w:gridSpan w:val="5"/>
          </w:tcPr>
          <w:p w14:paraId="455FB283"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 годин</w:t>
            </w:r>
          </w:p>
        </w:tc>
      </w:tr>
      <w:tr w:rsidR="00BF7C1E" w14:paraId="5B36C5B9" w14:textId="77777777">
        <w:trPr>
          <w:trHeight w:val="340"/>
        </w:trPr>
        <w:tc>
          <w:tcPr>
            <w:tcW w:w="963" w:type="dxa"/>
            <w:vMerge/>
            <w:vAlign w:val="center"/>
          </w:tcPr>
          <w:p w14:paraId="35BB72FF"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vMerge/>
            <w:vAlign w:val="center"/>
          </w:tcPr>
          <w:p w14:paraId="7337606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vMerge w:val="restart"/>
            <w:vAlign w:val="center"/>
          </w:tcPr>
          <w:p w14:paraId="2E7A3000" w14:textId="77777777" w:rsidR="00BF7C1E" w:rsidRDefault="003F6D64">
            <w:pPr>
              <w:widowControl w:val="0"/>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загальна кількість годин / кредитів ЄКТС за модулем</w:t>
            </w:r>
          </w:p>
        </w:tc>
        <w:tc>
          <w:tcPr>
            <w:tcW w:w="3970" w:type="dxa"/>
            <w:gridSpan w:val="4"/>
            <w:vAlign w:val="center"/>
          </w:tcPr>
          <w:p w14:paraId="20904F16"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тому числі:</w:t>
            </w:r>
          </w:p>
        </w:tc>
      </w:tr>
      <w:tr w:rsidR="00BF7C1E" w14:paraId="05F29A32" w14:textId="77777777">
        <w:trPr>
          <w:trHeight w:val="340"/>
        </w:trPr>
        <w:tc>
          <w:tcPr>
            <w:tcW w:w="963" w:type="dxa"/>
            <w:vMerge/>
            <w:vAlign w:val="center"/>
          </w:tcPr>
          <w:p w14:paraId="5F4C360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vMerge/>
            <w:vAlign w:val="center"/>
          </w:tcPr>
          <w:p w14:paraId="09C192FF"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vMerge/>
            <w:vAlign w:val="center"/>
          </w:tcPr>
          <w:p w14:paraId="6230FC0E"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92" w:type="dxa"/>
            <w:vAlign w:val="center"/>
          </w:tcPr>
          <w:p w14:paraId="0C428080" w14:textId="77777777" w:rsidR="00BF7C1E" w:rsidRDefault="003F6D64">
            <w:pPr>
              <w:widowControl w:val="0"/>
              <w:spacing w:after="0" w:line="240" w:lineRule="auto"/>
              <w:ind w:left="-108"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ауди</w:t>
            </w:r>
            <w:proofErr w:type="spellEnd"/>
            <w:r>
              <w:rPr>
                <w:rFonts w:ascii="Times New Roman" w:eastAsia="Times New Roman" w:hAnsi="Times New Roman" w:cs="Times New Roman"/>
                <w:b/>
              </w:rPr>
              <w:t>-</w:t>
            </w:r>
          </w:p>
          <w:p w14:paraId="6E48790D" w14:textId="77777777" w:rsidR="00BF7C1E" w:rsidRDefault="003F6D64">
            <w:pPr>
              <w:widowControl w:val="0"/>
              <w:spacing w:after="0" w:line="240" w:lineRule="auto"/>
              <w:ind w:left="-108"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торні</w:t>
            </w:r>
            <w:proofErr w:type="spellEnd"/>
            <w:r>
              <w:rPr>
                <w:rFonts w:ascii="Times New Roman" w:eastAsia="Times New Roman" w:hAnsi="Times New Roman" w:cs="Times New Roman"/>
                <w:b/>
              </w:rPr>
              <w:t xml:space="preserve"> заняття</w:t>
            </w:r>
          </w:p>
        </w:tc>
        <w:tc>
          <w:tcPr>
            <w:tcW w:w="992" w:type="dxa"/>
            <w:vAlign w:val="center"/>
          </w:tcPr>
          <w:p w14:paraId="6D58DDA8"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дистан</w:t>
            </w:r>
            <w:proofErr w:type="spellEnd"/>
            <w:r>
              <w:rPr>
                <w:rFonts w:ascii="Times New Roman" w:eastAsia="Times New Roman" w:hAnsi="Times New Roman" w:cs="Times New Roman"/>
                <w:b/>
              </w:rPr>
              <w:t>-</w:t>
            </w:r>
          </w:p>
          <w:p w14:paraId="053C72A4"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ційні</w:t>
            </w:r>
            <w:proofErr w:type="spellEnd"/>
            <w:r>
              <w:rPr>
                <w:rFonts w:ascii="Times New Roman" w:eastAsia="Times New Roman" w:hAnsi="Times New Roman" w:cs="Times New Roman"/>
                <w:b/>
              </w:rPr>
              <w:t xml:space="preserve"> заняття</w:t>
            </w:r>
          </w:p>
        </w:tc>
        <w:tc>
          <w:tcPr>
            <w:tcW w:w="993" w:type="dxa"/>
            <w:vAlign w:val="center"/>
          </w:tcPr>
          <w:p w14:paraId="7B06B3BF"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навча</w:t>
            </w:r>
            <w:proofErr w:type="spellEnd"/>
            <w:r>
              <w:rPr>
                <w:rFonts w:ascii="Times New Roman" w:eastAsia="Times New Roman" w:hAnsi="Times New Roman" w:cs="Times New Roman"/>
                <w:b/>
              </w:rPr>
              <w:t>-</w:t>
            </w:r>
          </w:p>
          <w:p w14:paraId="4B2AB31A"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льні</w:t>
            </w:r>
            <w:proofErr w:type="spellEnd"/>
            <w:r>
              <w:rPr>
                <w:rFonts w:ascii="Times New Roman" w:eastAsia="Times New Roman" w:hAnsi="Times New Roman" w:cs="Times New Roman"/>
                <w:b/>
              </w:rPr>
              <w:t xml:space="preserve"> візити</w:t>
            </w:r>
          </w:p>
        </w:tc>
        <w:tc>
          <w:tcPr>
            <w:tcW w:w="993" w:type="dxa"/>
            <w:vAlign w:val="center"/>
          </w:tcPr>
          <w:p w14:paraId="4025CB14"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самос</w:t>
            </w:r>
            <w:proofErr w:type="spellEnd"/>
            <w:r>
              <w:rPr>
                <w:rFonts w:ascii="Times New Roman" w:eastAsia="Times New Roman" w:hAnsi="Times New Roman" w:cs="Times New Roman"/>
                <w:b/>
              </w:rPr>
              <w:t>-</w:t>
            </w:r>
          </w:p>
          <w:p w14:paraId="04ECA7EB"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тійна</w:t>
            </w:r>
            <w:proofErr w:type="spellEnd"/>
            <w:r>
              <w:rPr>
                <w:rFonts w:ascii="Times New Roman" w:eastAsia="Times New Roman" w:hAnsi="Times New Roman" w:cs="Times New Roman"/>
                <w:b/>
              </w:rPr>
              <w:t xml:space="preserve"> робота </w:t>
            </w:r>
          </w:p>
        </w:tc>
      </w:tr>
      <w:tr w:rsidR="00BF7C1E" w14:paraId="3E872A2C" w14:textId="77777777">
        <w:trPr>
          <w:trHeight w:val="340"/>
        </w:trPr>
        <w:tc>
          <w:tcPr>
            <w:tcW w:w="963" w:type="dxa"/>
            <w:vAlign w:val="center"/>
          </w:tcPr>
          <w:p w14:paraId="47123001"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00" w:type="dxa"/>
            <w:vAlign w:val="center"/>
          </w:tcPr>
          <w:p w14:paraId="1FC866EA"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33" w:type="dxa"/>
            <w:vAlign w:val="center"/>
          </w:tcPr>
          <w:p w14:paraId="6620DC99"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vAlign w:val="center"/>
          </w:tcPr>
          <w:p w14:paraId="15BBBF43"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vAlign w:val="center"/>
          </w:tcPr>
          <w:p w14:paraId="5EA53379"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3" w:type="dxa"/>
            <w:vAlign w:val="center"/>
          </w:tcPr>
          <w:p w14:paraId="02B48366"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93" w:type="dxa"/>
            <w:vAlign w:val="center"/>
          </w:tcPr>
          <w:p w14:paraId="62219CBF"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BF7C1E" w14:paraId="22D1EF8D" w14:textId="77777777">
        <w:trPr>
          <w:trHeight w:val="340"/>
        </w:trPr>
        <w:tc>
          <w:tcPr>
            <w:tcW w:w="10066" w:type="dxa"/>
            <w:gridSpan w:val="7"/>
            <w:vAlign w:val="center"/>
          </w:tcPr>
          <w:p w14:paraId="6269C235"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модулі програми </w:t>
            </w:r>
          </w:p>
          <w:p w14:paraId="0E4C5E7F" w14:textId="5A391405" w:rsidR="00BF7C1E" w:rsidRDefault="003F6D64" w:rsidP="000B3AE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(41 год / 1,3</w:t>
            </w:r>
            <w:r w:rsidR="000B3AED">
              <w:rPr>
                <w:rFonts w:ascii="Times New Roman" w:eastAsia="Times New Roman" w:hAnsi="Times New Roman" w:cs="Times New Roman"/>
                <w:sz w:val="24"/>
                <w:szCs w:val="24"/>
                <w:lang w:val="en-US"/>
              </w:rPr>
              <w:t xml:space="preserve">7 </w:t>
            </w:r>
            <w:r>
              <w:rPr>
                <w:rFonts w:ascii="Times New Roman" w:eastAsia="Times New Roman" w:hAnsi="Times New Roman" w:cs="Times New Roman"/>
                <w:sz w:val="24"/>
                <w:szCs w:val="24"/>
              </w:rPr>
              <w:t>кредиту ЄКТС)</w:t>
            </w:r>
          </w:p>
        </w:tc>
      </w:tr>
      <w:tr w:rsidR="00BF7C1E" w14:paraId="0A730562" w14:textId="77777777">
        <w:trPr>
          <w:trHeight w:val="340"/>
        </w:trPr>
        <w:tc>
          <w:tcPr>
            <w:tcW w:w="963" w:type="dxa"/>
            <w:vMerge w:val="restart"/>
            <w:vAlign w:val="center"/>
          </w:tcPr>
          <w:p w14:paraId="247B89CF" w14:textId="42981B0B" w:rsidR="00BF7C1E" w:rsidRDefault="003F6D64" w:rsidP="004C46EA">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Сесія 1</w:t>
            </w:r>
          </w:p>
        </w:tc>
        <w:tc>
          <w:tcPr>
            <w:tcW w:w="9103" w:type="dxa"/>
            <w:gridSpan w:val="6"/>
            <w:vAlign w:val="center"/>
          </w:tcPr>
          <w:p w14:paraId="32629175"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1. Теоретичні та практичні основи загальної адміністративної процедури</w:t>
            </w:r>
          </w:p>
        </w:tc>
      </w:tr>
      <w:tr w:rsidR="00BF7C1E" w14:paraId="7146E80F" w14:textId="77777777">
        <w:trPr>
          <w:trHeight w:val="340"/>
        </w:trPr>
        <w:tc>
          <w:tcPr>
            <w:tcW w:w="963" w:type="dxa"/>
            <w:vMerge/>
            <w:vAlign w:val="center"/>
          </w:tcPr>
          <w:p w14:paraId="79A225D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5C928D82"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 Основні категорії загальної адміністративної процедури</w:t>
            </w:r>
          </w:p>
        </w:tc>
        <w:tc>
          <w:tcPr>
            <w:tcW w:w="1133" w:type="dxa"/>
            <w:vAlign w:val="center"/>
          </w:tcPr>
          <w:p w14:paraId="7D4B9D5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58E05977"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31D5071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center"/>
          </w:tcPr>
          <w:p w14:paraId="547CF30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588494A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308814CC" w14:textId="77777777">
        <w:trPr>
          <w:trHeight w:val="340"/>
        </w:trPr>
        <w:tc>
          <w:tcPr>
            <w:tcW w:w="963" w:type="dxa"/>
            <w:vMerge/>
            <w:vAlign w:val="center"/>
          </w:tcPr>
          <w:p w14:paraId="4841862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14C46601"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1.2. Правове регулювання адміністративної процедури</w:t>
            </w:r>
          </w:p>
        </w:tc>
        <w:tc>
          <w:tcPr>
            <w:tcW w:w="1133" w:type="dxa"/>
            <w:vAlign w:val="center"/>
          </w:tcPr>
          <w:p w14:paraId="4D89F40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40647FB3"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6A83BBDC"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5ACACBD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30FB375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47E99586" w14:textId="77777777">
        <w:trPr>
          <w:trHeight w:val="340"/>
        </w:trPr>
        <w:tc>
          <w:tcPr>
            <w:tcW w:w="963" w:type="dxa"/>
            <w:vMerge/>
            <w:vAlign w:val="center"/>
          </w:tcPr>
          <w:p w14:paraId="6F92B56A"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6A46A582"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1.3. Принципи адміністративної процедури та їх роль у вирішенні колізій</w:t>
            </w:r>
          </w:p>
        </w:tc>
        <w:tc>
          <w:tcPr>
            <w:tcW w:w="1133" w:type="dxa"/>
            <w:vAlign w:val="center"/>
          </w:tcPr>
          <w:p w14:paraId="33484BC3"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778F4204"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4DE48CE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53FEB16B"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6CE9297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06C7128D" w14:textId="77777777">
        <w:trPr>
          <w:trHeight w:val="340"/>
        </w:trPr>
        <w:tc>
          <w:tcPr>
            <w:tcW w:w="963" w:type="dxa"/>
            <w:vMerge/>
            <w:vAlign w:val="center"/>
          </w:tcPr>
          <w:p w14:paraId="671A0BE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Pr>
          <w:p w14:paraId="6D48393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2. Суб’єктний склад адміністративної процедури</w:t>
            </w:r>
          </w:p>
        </w:tc>
      </w:tr>
      <w:tr w:rsidR="00BF7C1E" w14:paraId="1E75E418" w14:textId="77777777">
        <w:trPr>
          <w:trHeight w:val="340"/>
        </w:trPr>
        <w:tc>
          <w:tcPr>
            <w:tcW w:w="963" w:type="dxa"/>
            <w:vMerge/>
            <w:vAlign w:val="center"/>
          </w:tcPr>
          <w:p w14:paraId="1E1F678B"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35D3FB71"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 Адміністративний орган</w:t>
            </w:r>
          </w:p>
        </w:tc>
        <w:tc>
          <w:tcPr>
            <w:tcW w:w="1133" w:type="dxa"/>
            <w:vAlign w:val="center"/>
          </w:tcPr>
          <w:p w14:paraId="2061DD84"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657BE505"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5D0DE96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center"/>
          </w:tcPr>
          <w:p w14:paraId="79BEEBA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2C6449F4"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47E0B782" w14:textId="77777777">
        <w:trPr>
          <w:trHeight w:val="340"/>
        </w:trPr>
        <w:tc>
          <w:tcPr>
            <w:tcW w:w="963" w:type="dxa"/>
            <w:vMerge/>
            <w:vAlign w:val="center"/>
          </w:tcPr>
          <w:p w14:paraId="2BBC2704"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6C318411"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2.2. Учасники адміністративного провадження</w:t>
            </w:r>
          </w:p>
        </w:tc>
        <w:tc>
          <w:tcPr>
            <w:tcW w:w="1133" w:type="dxa"/>
            <w:vAlign w:val="center"/>
          </w:tcPr>
          <w:p w14:paraId="42A4622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37576F08"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304B441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528043C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1DB51B3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2DEE70E3" w14:textId="77777777">
        <w:trPr>
          <w:trHeight w:val="340"/>
        </w:trPr>
        <w:tc>
          <w:tcPr>
            <w:tcW w:w="963" w:type="dxa"/>
            <w:vMerge/>
            <w:vAlign w:val="center"/>
          </w:tcPr>
          <w:p w14:paraId="12ECE37A"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24DF6C5B"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2.3. Особи, які сприяють розгляду справи </w:t>
            </w:r>
          </w:p>
        </w:tc>
        <w:tc>
          <w:tcPr>
            <w:tcW w:w="1133" w:type="dxa"/>
            <w:vAlign w:val="center"/>
          </w:tcPr>
          <w:p w14:paraId="2A4C98E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5792B873"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32BAE826"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4768C18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18D491EA"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5987FD8C" w14:textId="77777777">
        <w:trPr>
          <w:trHeight w:val="340"/>
        </w:trPr>
        <w:tc>
          <w:tcPr>
            <w:tcW w:w="963" w:type="dxa"/>
            <w:vMerge w:val="restart"/>
            <w:tcBorders>
              <w:bottom w:val="single" w:sz="4" w:space="0" w:color="000000"/>
            </w:tcBorders>
            <w:vAlign w:val="center"/>
          </w:tcPr>
          <w:p w14:paraId="434FD166" w14:textId="605246F7" w:rsidR="00BF7C1E" w:rsidRDefault="003F6D64" w:rsidP="004C46EA">
            <w:pPr>
              <w:widowControl w:val="0"/>
              <w:spacing w:after="0" w:line="240" w:lineRule="auto"/>
              <w:ind w:left="-142" w:right="-108"/>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Сесія 2</w:t>
            </w:r>
          </w:p>
        </w:tc>
        <w:tc>
          <w:tcPr>
            <w:tcW w:w="9103" w:type="dxa"/>
            <w:gridSpan w:val="6"/>
            <w:tcBorders>
              <w:bottom w:val="single" w:sz="4" w:space="0" w:color="000000"/>
            </w:tcBorders>
            <w:vAlign w:val="center"/>
          </w:tcPr>
          <w:p w14:paraId="68211DFA"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3. Адміністративне провадження</w:t>
            </w:r>
          </w:p>
        </w:tc>
      </w:tr>
      <w:tr w:rsidR="00BF7C1E" w14:paraId="687A261E" w14:textId="77777777">
        <w:trPr>
          <w:trHeight w:val="340"/>
        </w:trPr>
        <w:tc>
          <w:tcPr>
            <w:tcW w:w="963" w:type="dxa"/>
            <w:vMerge/>
            <w:tcBorders>
              <w:bottom w:val="single" w:sz="4" w:space="0" w:color="000000"/>
            </w:tcBorders>
            <w:vAlign w:val="center"/>
          </w:tcPr>
          <w:p w14:paraId="5116DC1E"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Borders>
              <w:bottom w:val="single" w:sz="4" w:space="0" w:color="000000"/>
            </w:tcBorders>
          </w:tcPr>
          <w:p w14:paraId="2962FA7F" w14:textId="2349B3B4" w:rsidR="00BF7C1E" w:rsidRDefault="003F6D64" w:rsidP="00F74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3.1. Ініціювання та</w:t>
            </w:r>
            <w:r w:rsidR="00F743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початок адміністративного</w:t>
            </w:r>
            <w:r w:rsidR="00F743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провадження</w:t>
            </w:r>
          </w:p>
        </w:tc>
        <w:tc>
          <w:tcPr>
            <w:tcW w:w="1133" w:type="dxa"/>
            <w:vAlign w:val="center"/>
          </w:tcPr>
          <w:p w14:paraId="5530A284"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bottom w:val="single" w:sz="4" w:space="0" w:color="000000"/>
            </w:tcBorders>
            <w:vAlign w:val="center"/>
          </w:tcPr>
          <w:p w14:paraId="45D78DA0" w14:textId="77777777" w:rsidR="00BF7C1E" w:rsidRDefault="003F6D64">
            <w:pPr>
              <w:widowControl w:val="0"/>
              <w:spacing w:after="0" w:line="240" w:lineRule="auto"/>
              <w:ind w:lef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14:paraId="79610DA3"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bottom w:val="single" w:sz="4" w:space="0" w:color="000000"/>
            </w:tcBorders>
            <w:vAlign w:val="center"/>
          </w:tcPr>
          <w:p w14:paraId="1B55103E"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295CCEE6" w14:textId="77777777" w:rsidR="00BF7C1E" w:rsidRDefault="00BF7C1E">
            <w:pPr>
              <w:widowControl w:val="0"/>
              <w:spacing w:after="0" w:line="240" w:lineRule="auto"/>
              <w:rPr>
                <w:rFonts w:ascii="Times New Roman" w:eastAsia="Times New Roman" w:hAnsi="Times New Roman" w:cs="Times New Roman"/>
                <w:sz w:val="24"/>
                <w:szCs w:val="24"/>
              </w:rPr>
            </w:pPr>
          </w:p>
        </w:tc>
      </w:tr>
      <w:tr w:rsidR="00BF7C1E" w14:paraId="11A5F4EA" w14:textId="77777777">
        <w:trPr>
          <w:trHeight w:val="340"/>
        </w:trPr>
        <w:tc>
          <w:tcPr>
            <w:tcW w:w="963" w:type="dxa"/>
            <w:vMerge/>
            <w:tcBorders>
              <w:bottom w:val="single" w:sz="4" w:space="0" w:color="000000"/>
            </w:tcBorders>
            <w:vAlign w:val="center"/>
          </w:tcPr>
          <w:p w14:paraId="31154190"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4B849520" w14:textId="09F2BCFE" w:rsidR="00BF7C1E" w:rsidRDefault="003F6D64" w:rsidP="00F74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3.2. Підготовка справи</w:t>
            </w:r>
            <w:r w:rsidR="00F743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вирішення, збирання доказів</w:t>
            </w:r>
          </w:p>
        </w:tc>
        <w:tc>
          <w:tcPr>
            <w:tcW w:w="1133" w:type="dxa"/>
            <w:vAlign w:val="center"/>
          </w:tcPr>
          <w:p w14:paraId="3859CDE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bottom w:val="single" w:sz="4" w:space="0" w:color="000000"/>
            </w:tcBorders>
            <w:vAlign w:val="center"/>
          </w:tcPr>
          <w:p w14:paraId="683C2819" w14:textId="77777777" w:rsidR="00BF7C1E" w:rsidRDefault="003F6D64">
            <w:pPr>
              <w:widowControl w:val="0"/>
              <w:spacing w:after="0" w:line="240" w:lineRule="auto"/>
              <w:ind w:lef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14:paraId="66DB2E7B"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bottom w:val="single" w:sz="4" w:space="0" w:color="000000"/>
            </w:tcBorders>
            <w:vAlign w:val="center"/>
          </w:tcPr>
          <w:p w14:paraId="01931801"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030C8063"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37847C0C" w14:textId="77777777">
        <w:trPr>
          <w:trHeight w:val="340"/>
        </w:trPr>
        <w:tc>
          <w:tcPr>
            <w:tcW w:w="963" w:type="dxa"/>
            <w:vMerge/>
            <w:tcBorders>
              <w:bottom w:val="single" w:sz="4" w:space="0" w:color="000000"/>
            </w:tcBorders>
            <w:vAlign w:val="center"/>
          </w:tcPr>
          <w:p w14:paraId="26B174A9"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0E06E12C" w14:textId="4EB181A1" w:rsidR="00BF7C1E" w:rsidRDefault="003F6D64" w:rsidP="00F74349">
            <w:pPr>
              <w:spacing w:after="0" w:line="24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Тема 3.3. Розгляд та вирішення</w:t>
            </w:r>
            <w:r w:rsidR="00F743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справи </w:t>
            </w:r>
          </w:p>
        </w:tc>
        <w:tc>
          <w:tcPr>
            <w:tcW w:w="1133" w:type="dxa"/>
            <w:vAlign w:val="center"/>
          </w:tcPr>
          <w:p w14:paraId="38F9128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bottom w:val="single" w:sz="4" w:space="0" w:color="000000"/>
            </w:tcBorders>
            <w:vAlign w:val="center"/>
          </w:tcPr>
          <w:p w14:paraId="464912A5" w14:textId="77777777" w:rsidR="00BF7C1E" w:rsidRDefault="003F6D64">
            <w:pPr>
              <w:widowControl w:val="0"/>
              <w:spacing w:after="0" w:line="240" w:lineRule="auto"/>
              <w:ind w:lef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14:paraId="7C5D2DF6"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bottom w:val="single" w:sz="4" w:space="0" w:color="000000"/>
            </w:tcBorders>
            <w:vAlign w:val="center"/>
          </w:tcPr>
          <w:p w14:paraId="1DB9376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658EEF70"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38C940E1" w14:textId="77777777">
        <w:trPr>
          <w:trHeight w:val="340"/>
        </w:trPr>
        <w:tc>
          <w:tcPr>
            <w:tcW w:w="963" w:type="dxa"/>
            <w:vMerge/>
            <w:tcBorders>
              <w:bottom w:val="single" w:sz="4" w:space="0" w:color="000000"/>
            </w:tcBorders>
            <w:vAlign w:val="center"/>
          </w:tcPr>
          <w:p w14:paraId="7097A27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Borders>
              <w:bottom w:val="single" w:sz="4" w:space="0" w:color="000000"/>
            </w:tcBorders>
            <w:vAlign w:val="center"/>
          </w:tcPr>
          <w:p w14:paraId="04407B5D" w14:textId="77777777" w:rsidR="00BF7C1E" w:rsidRDefault="003F6D64">
            <w:pPr>
              <w:keepNext/>
              <w:keepLines/>
              <w:widowControl w:val="0"/>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4. Адміністративний акт</w:t>
            </w:r>
          </w:p>
        </w:tc>
      </w:tr>
      <w:tr w:rsidR="00BF7C1E" w14:paraId="242AC777" w14:textId="77777777">
        <w:trPr>
          <w:trHeight w:val="340"/>
        </w:trPr>
        <w:tc>
          <w:tcPr>
            <w:tcW w:w="963" w:type="dxa"/>
            <w:vMerge/>
            <w:tcBorders>
              <w:bottom w:val="single" w:sz="4" w:space="0" w:color="000000"/>
            </w:tcBorders>
            <w:vAlign w:val="center"/>
          </w:tcPr>
          <w:p w14:paraId="1BCAC405"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Borders>
              <w:bottom w:val="single" w:sz="4" w:space="0" w:color="000000"/>
            </w:tcBorders>
          </w:tcPr>
          <w:p w14:paraId="4CCEA3D8"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4.1. Форма та зміст адміністративного </w:t>
            </w:r>
            <w:proofErr w:type="spellStart"/>
            <w:r>
              <w:rPr>
                <w:rFonts w:ascii="Times New Roman" w:eastAsia="Times New Roman" w:hAnsi="Times New Roman" w:cs="Times New Roman"/>
                <w:sz w:val="24"/>
                <w:szCs w:val="24"/>
              </w:rPr>
              <w:t>акта</w:t>
            </w:r>
            <w:proofErr w:type="spellEnd"/>
          </w:p>
        </w:tc>
        <w:tc>
          <w:tcPr>
            <w:tcW w:w="1133" w:type="dxa"/>
            <w:vAlign w:val="center"/>
          </w:tcPr>
          <w:p w14:paraId="2E707FDE"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bottom w:val="single" w:sz="4" w:space="0" w:color="000000"/>
            </w:tcBorders>
            <w:vAlign w:val="center"/>
          </w:tcPr>
          <w:p w14:paraId="2CE63ECB"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1803AEBE"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bottom w:val="single" w:sz="4" w:space="0" w:color="000000"/>
            </w:tcBorders>
            <w:vAlign w:val="center"/>
          </w:tcPr>
          <w:p w14:paraId="60535CF4"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7921E3B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7E2EFB2C" w14:textId="77777777">
        <w:trPr>
          <w:trHeight w:val="340"/>
        </w:trPr>
        <w:tc>
          <w:tcPr>
            <w:tcW w:w="963" w:type="dxa"/>
            <w:vMerge/>
            <w:tcBorders>
              <w:bottom w:val="single" w:sz="4" w:space="0" w:color="000000"/>
            </w:tcBorders>
            <w:vAlign w:val="center"/>
          </w:tcPr>
          <w:p w14:paraId="1832F92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768DD7C3" w14:textId="77777777" w:rsidR="00BF7C1E" w:rsidRDefault="003F6D64">
            <w:pPr>
              <w:tabs>
                <w:tab w:val="left" w:pos="317"/>
              </w:tab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4.2. Чинність та припинення дії адміністративного </w:t>
            </w:r>
            <w:proofErr w:type="spellStart"/>
            <w:r>
              <w:rPr>
                <w:rFonts w:ascii="Times New Roman" w:eastAsia="Times New Roman" w:hAnsi="Times New Roman" w:cs="Times New Roman"/>
                <w:sz w:val="24"/>
                <w:szCs w:val="24"/>
              </w:rPr>
              <w:t>акта</w:t>
            </w:r>
            <w:proofErr w:type="spellEnd"/>
          </w:p>
        </w:tc>
        <w:tc>
          <w:tcPr>
            <w:tcW w:w="1133" w:type="dxa"/>
            <w:vAlign w:val="center"/>
          </w:tcPr>
          <w:p w14:paraId="3A9B385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bottom w:val="single" w:sz="4" w:space="0" w:color="000000"/>
            </w:tcBorders>
            <w:vAlign w:val="center"/>
          </w:tcPr>
          <w:p w14:paraId="6FCC6B97" w14:textId="77777777" w:rsidR="00BF7C1E" w:rsidRDefault="003F6D64">
            <w:pPr>
              <w:widowControl w:val="0"/>
              <w:spacing w:after="0" w:line="240" w:lineRule="auto"/>
              <w:ind w:lef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14:paraId="10487CD7"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bottom w:val="single" w:sz="4" w:space="0" w:color="000000"/>
            </w:tcBorders>
            <w:vAlign w:val="center"/>
          </w:tcPr>
          <w:p w14:paraId="47E9F6AF"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75A9625A"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53DADDE8" w14:textId="77777777">
        <w:trPr>
          <w:trHeight w:val="340"/>
        </w:trPr>
        <w:tc>
          <w:tcPr>
            <w:tcW w:w="963" w:type="dxa"/>
            <w:vMerge w:val="restart"/>
            <w:tcBorders>
              <w:bottom w:val="single" w:sz="4" w:space="0" w:color="000000"/>
            </w:tcBorders>
            <w:vAlign w:val="center"/>
          </w:tcPr>
          <w:p w14:paraId="5E8D29DC" w14:textId="77777777" w:rsidR="00BF7C1E" w:rsidRDefault="003F6D64">
            <w:pPr>
              <w:widowControl w:val="0"/>
              <w:spacing w:after="0" w:line="240" w:lineRule="auto"/>
              <w:ind w:left="-142" w:right="-108"/>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Сесія 3</w:t>
            </w:r>
          </w:p>
        </w:tc>
        <w:tc>
          <w:tcPr>
            <w:tcW w:w="9103" w:type="dxa"/>
            <w:gridSpan w:val="6"/>
            <w:tcBorders>
              <w:bottom w:val="single" w:sz="4" w:space="0" w:color="000000"/>
            </w:tcBorders>
            <w:vAlign w:val="center"/>
          </w:tcPr>
          <w:p w14:paraId="688BBCE7"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5. Адміністративне оскарження</w:t>
            </w:r>
          </w:p>
        </w:tc>
      </w:tr>
      <w:tr w:rsidR="00BF7C1E" w14:paraId="02E2D8E1" w14:textId="77777777">
        <w:trPr>
          <w:trHeight w:val="340"/>
        </w:trPr>
        <w:tc>
          <w:tcPr>
            <w:tcW w:w="963" w:type="dxa"/>
            <w:vMerge/>
            <w:tcBorders>
              <w:bottom w:val="single" w:sz="4" w:space="0" w:color="000000"/>
            </w:tcBorders>
            <w:vAlign w:val="center"/>
          </w:tcPr>
          <w:p w14:paraId="0E7FEE04"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Borders>
              <w:bottom w:val="single" w:sz="4" w:space="0" w:color="000000"/>
            </w:tcBorders>
          </w:tcPr>
          <w:p w14:paraId="5CDAD609"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5.1. Суб’єкт розгляду скарги в адміністративному порядку</w:t>
            </w:r>
          </w:p>
        </w:tc>
        <w:tc>
          <w:tcPr>
            <w:tcW w:w="1133" w:type="dxa"/>
            <w:vAlign w:val="center"/>
          </w:tcPr>
          <w:p w14:paraId="5251F527"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2D36C9D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14:paraId="29EADDF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251BC1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A9D87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7A3EE144" w14:textId="77777777">
        <w:trPr>
          <w:trHeight w:val="340"/>
        </w:trPr>
        <w:tc>
          <w:tcPr>
            <w:tcW w:w="963" w:type="dxa"/>
            <w:vMerge/>
            <w:tcBorders>
              <w:bottom w:val="single" w:sz="4" w:space="0" w:color="000000"/>
            </w:tcBorders>
            <w:vAlign w:val="center"/>
          </w:tcPr>
          <w:p w14:paraId="53A6DC52"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435F128E"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5.2. Особливості процедури адміністративного оскарження</w:t>
            </w:r>
          </w:p>
        </w:tc>
        <w:tc>
          <w:tcPr>
            <w:tcW w:w="1133" w:type="dxa"/>
            <w:vAlign w:val="center"/>
          </w:tcPr>
          <w:p w14:paraId="3157971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84D495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center"/>
          </w:tcPr>
          <w:p w14:paraId="1802861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DED5C8"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BC20B1"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51D233CD" w14:textId="77777777">
        <w:trPr>
          <w:trHeight w:val="340"/>
        </w:trPr>
        <w:tc>
          <w:tcPr>
            <w:tcW w:w="963" w:type="dxa"/>
            <w:vMerge/>
            <w:tcBorders>
              <w:bottom w:val="single" w:sz="4" w:space="0" w:color="000000"/>
            </w:tcBorders>
            <w:vAlign w:val="center"/>
          </w:tcPr>
          <w:p w14:paraId="5954EC0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076DD824" w14:textId="77777777" w:rsidR="00D55F9D"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5.3. Можливі колізії Закону України «Про адміністративну процедуру» із спеціальним законодавством</w:t>
            </w:r>
          </w:p>
          <w:p w14:paraId="1C099F8B" w14:textId="77777777" w:rsidR="00F74349" w:rsidRDefault="00F74349">
            <w:pPr>
              <w:spacing w:after="0" w:line="240" w:lineRule="auto"/>
              <w:rPr>
                <w:rFonts w:ascii="Times New Roman" w:eastAsia="Times New Roman" w:hAnsi="Times New Roman" w:cs="Times New Roman"/>
                <w:sz w:val="24"/>
                <w:szCs w:val="24"/>
              </w:rPr>
            </w:pPr>
          </w:p>
          <w:p w14:paraId="70650881" w14:textId="0AC6CB31" w:rsidR="00F74349" w:rsidRDefault="00F74349">
            <w:pPr>
              <w:spacing w:after="0" w:line="240" w:lineRule="auto"/>
              <w:rPr>
                <w:rFonts w:ascii="Times New Roman" w:eastAsia="Times New Roman" w:hAnsi="Times New Roman" w:cs="Times New Roman"/>
                <w:sz w:val="24"/>
                <w:szCs w:val="24"/>
              </w:rPr>
            </w:pPr>
          </w:p>
        </w:tc>
        <w:tc>
          <w:tcPr>
            <w:tcW w:w="1133" w:type="dxa"/>
            <w:vAlign w:val="center"/>
          </w:tcPr>
          <w:p w14:paraId="6F041FD7"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C46795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06AA9AD0"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A01CF9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286A0C4"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45C2DC0A" w14:textId="77777777">
        <w:trPr>
          <w:trHeight w:val="340"/>
        </w:trPr>
        <w:tc>
          <w:tcPr>
            <w:tcW w:w="10066" w:type="dxa"/>
            <w:gridSpan w:val="7"/>
            <w:vAlign w:val="center"/>
          </w:tcPr>
          <w:p w14:paraId="081A2CF2"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Вибіркові модулі програми </w:t>
            </w:r>
          </w:p>
          <w:p w14:paraId="6F3B01D9" w14:textId="5C94AE5B" w:rsidR="00BF7C1E" w:rsidRDefault="003F6D64" w:rsidP="000B3AE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 год / 0,5</w:t>
            </w:r>
            <w:r w:rsidR="000B3AED">
              <w:rPr>
                <w:rFonts w:ascii="Times New Roman" w:eastAsia="Times New Roman" w:hAnsi="Times New Roman" w:cs="Times New Roman"/>
                <w:sz w:val="24"/>
                <w:szCs w:val="24"/>
                <w:lang w:val="en-US"/>
              </w:rPr>
              <w:t xml:space="preserve">7 </w:t>
            </w:r>
            <w:r>
              <w:rPr>
                <w:rFonts w:ascii="Times New Roman" w:eastAsia="Times New Roman" w:hAnsi="Times New Roman" w:cs="Times New Roman"/>
                <w:sz w:val="24"/>
                <w:szCs w:val="24"/>
              </w:rPr>
              <w:t>кредиту ЄКТС)</w:t>
            </w:r>
          </w:p>
        </w:tc>
      </w:tr>
      <w:tr w:rsidR="00BF7C1E" w14:paraId="136B0773" w14:textId="77777777">
        <w:trPr>
          <w:trHeight w:val="340"/>
        </w:trPr>
        <w:tc>
          <w:tcPr>
            <w:tcW w:w="963" w:type="dxa"/>
            <w:vMerge w:val="restart"/>
            <w:tcBorders>
              <w:top w:val="single" w:sz="4" w:space="0" w:color="000000"/>
            </w:tcBorders>
            <w:vAlign w:val="center"/>
          </w:tcPr>
          <w:p w14:paraId="5F804F5C" w14:textId="77777777" w:rsidR="00BF7C1E" w:rsidRDefault="003F6D64">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Сесія 4</w:t>
            </w:r>
          </w:p>
        </w:tc>
        <w:tc>
          <w:tcPr>
            <w:tcW w:w="9103" w:type="dxa"/>
            <w:gridSpan w:val="6"/>
            <w:tcBorders>
              <w:top w:val="single" w:sz="4" w:space="0" w:color="000000"/>
            </w:tcBorders>
            <w:vAlign w:val="center"/>
          </w:tcPr>
          <w:p w14:paraId="5871738F" w14:textId="4DF69A7D" w:rsidR="00BF7C1E" w:rsidRDefault="003F6D64" w:rsidP="00371B5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Модуль 6. </w:t>
            </w:r>
            <w:r w:rsidR="00371B52">
              <w:rPr>
                <w:rFonts w:ascii="Times New Roman" w:eastAsia="Times New Roman" w:hAnsi="Times New Roman" w:cs="Times New Roman"/>
                <w:b/>
                <w:sz w:val="24"/>
                <w:szCs w:val="24"/>
              </w:rPr>
              <w:t>Основи</w:t>
            </w:r>
            <w:r>
              <w:rPr>
                <w:rFonts w:ascii="Times New Roman" w:eastAsia="Times New Roman" w:hAnsi="Times New Roman" w:cs="Times New Roman"/>
                <w:b/>
                <w:sz w:val="24"/>
                <w:szCs w:val="24"/>
              </w:rPr>
              <w:t xml:space="preserve"> </w:t>
            </w:r>
            <w:r w:rsidR="00371B52">
              <w:rPr>
                <w:rFonts w:ascii="Times New Roman" w:eastAsia="Times New Roman" w:hAnsi="Times New Roman" w:cs="Times New Roman"/>
                <w:b/>
                <w:sz w:val="24"/>
                <w:szCs w:val="24"/>
              </w:rPr>
              <w:t xml:space="preserve">першої </w:t>
            </w:r>
            <w:r>
              <w:rPr>
                <w:rFonts w:ascii="Times New Roman" w:eastAsia="Times New Roman" w:hAnsi="Times New Roman" w:cs="Times New Roman"/>
                <w:b/>
                <w:sz w:val="24"/>
                <w:szCs w:val="24"/>
              </w:rPr>
              <w:t>психологічн</w:t>
            </w:r>
            <w:r w:rsidR="00371B52">
              <w:rPr>
                <w:rFonts w:ascii="Times New Roman" w:eastAsia="Times New Roman" w:hAnsi="Times New Roman" w:cs="Times New Roman"/>
                <w:b/>
                <w:sz w:val="24"/>
                <w:szCs w:val="24"/>
              </w:rPr>
              <w:t>ої</w:t>
            </w:r>
            <w:r>
              <w:rPr>
                <w:rFonts w:ascii="Times New Roman" w:eastAsia="Times New Roman" w:hAnsi="Times New Roman" w:cs="Times New Roman"/>
                <w:b/>
                <w:sz w:val="24"/>
                <w:szCs w:val="24"/>
              </w:rPr>
              <w:t xml:space="preserve"> допомог</w:t>
            </w:r>
            <w:r w:rsidR="00371B52">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w:t>
            </w:r>
            <w:r w:rsidR="00371B52">
              <w:rPr>
                <w:rFonts w:ascii="Times New Roman" w:eastAsia="Times New Roman" w:hAnsi="Times New Roman" w:cs="Times New Roman"/>
                <w:b/>
                <w:sz w:val="24"/>
                <w:szCs w:val="24"/>
              </w:rPr>
              <w:t xml:space="preserve">для якісного </w:t>
            </w:r>
            <w:r w:rsidR="002E5D77" w:rsidRPr="002E5D77">
              <w:rPr>
                <w:rFonts w:ascii="Times New Roman" w:eastAsia="Times New Roman" w:hAnsi="Times New Roman" w:cs="Times New Roman"/>
                <w:b/>
                <w:sz w:val="24"/>
                <w:szCs w:val="24"/>
              </w:rPr>
              <w:t xml:space="preserve">надання адміністративних послуг </w:t>
            </w:r>
          </w:p>
        </w:tc>
      </w:tr>
      <w:tr w:rsidR="00BF7C1E" w14:paraId="3F838947" w14:textId="77777777">
        <w:trPr>
          <w:trHeight w:val="340"/>
        </w:trPr>
        <w:tc>
          <w:tcPr>
            <w:tcW w:w="963" w:type="dxa"/>
            <w:vMerge/>
            <w:tcBorders>
              <w:top w:val="single" w:sz="4" w:space="0" w:color="000000"/>
            </w:tcBorders>
            <w:vAlign w:val="center"/>
          </w:tcPr>
          <w:p w14:paraId="0C0979BB"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top w:val="single" w:sz="4" w:space="0" w:color="000000"/>
              <w:left w:val="single" w:sz="4" w:space="0" w:color="000000"/>
              <w:bottom w:val="single" w:sz="4" w:space="0" w:color="000000"/>
              <w:right w:val="single" w:sz="4" w:space="0" w:color="000000"/>
            </w:tcBorders>
          </w:tcPr>
          <w:p w14:paraId="628FC230" w14:textId="742AD2CA" w:rsidR="00BF7C1E" w:rsidRPr="004C46EA" w:rsidRDefault="00D65C6E">
            <w:pPr>
              <w:widowControl w:val="0"/>
              <w:spacing w:after="0" w:line="240" w:lineRule="auto"/>
              <w:rPr>
                <w:rFonts w:ascii="Times New Roman" w:eastAsia="Times New Roman" w:hAnsi="Times New Roman" w:cs="Times New Roman"/>
                <w:sz w:val="24"/>
                <w:szCs w:val="24"/>
              </w:rPr>
            </w:pPr>
            <w:r w:rsidRPr="004C46EA">
              <w:rPr>
                <w:rFonts w:ascii="Times New Roman" w:eastAsia="Times New Roman" w:hAnsi="Times New Roman" w:cs="Times New Roman"/>
                <w:sz w:val="24"/>
                <w:szCs w:val="24"/>
              </w:rPr>
              <w:t>Тема 6</w:t>
            </w:r>
            <w:r w:rsidR="003F6D64" w:rsidRPr="004C46EA">
              <w:rPr>
                <w:rFonts w:ascii="Times New Roman" w:eastAsia="Times New Roman" w:hAnsi="Times New Roman" w:cs="Times New Roman"/>
                <w:sz w:val="24"/>
                <w:szCs w:val="24"/>
              </w:rPr>
              <w:t xml:space="preserve">.1 Кризове втручання: алгоритм роботи </w:t>
            </w:r>
          </w:p>
        </w:tc>
        <w:tc>
          <w:tcPr>
            <w:tcW w:w="1133" w:type="dxa"/>
            <w:tcBorders>
              <w:top w:val="single" w:sz="4" w:space="0" w:color="000000"/>
              <w:left w:val="single" w:sz="4" w:space="0" w:color="000000"/>
              <w:bottom w:val="single" w:sz="4" w:space="0" w:color="000000"/>
              <w:right w:val="single" w:sz="4" w:space="0" w:color="000000"/>
            </w:tcBorders>
            <w:vAlign w:val="center"/>
          </w:tcPr>
          <w:p w14:paraId="4019A1A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25C3574"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7B612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164C0AD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E48878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5046E8D8" w14:textId="77777777">
        <w:trPr>
          <w:trHeight w:val="340"/>
        </w:trPr>
        <w:tc>
          <w:tcPr>
            <w:tcW w:w="963" w:type="dxa"/>
            <w:vMerge/>
            <w:tcBorders>
              <w:top w:val="single" w:sz="4" w:space="0" w:color="000000"/>
            </w:tcBorders>
            <w:vAlign w:val="center"/>
          </w:tcPr>
          <w:p w14:paraId="343636CB"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top w:val="single" w:sz="4" w:space="0" w:color="000000"/>
              <w:left w:val="single" w:sz="4" w:space="0" w:color="000000"/>
              <w:bottom w:val="single" w:sz="4" w:space="0" w:color="000000"/>
              <w:right w:val="single" w:sz="4" w:space="0" w:color="000000"/>
            </w:tcBorders>
          </w:tcPr>
          <w:p w14:paraId="1EE0E6F6" w14:textId="77777777" w:rsidR="00BF7C1E" w:rsidRPr="004C46EA" w:rsidRDefault="003F6D64">
            <w:pPr>
              <w:widowControl w:val="0"/>
              <w:spacing w:after="0" w:line="240" w:lineRule="auto"/>
              <w:rPr>
                <w:rFonts w:ascii="Times New Roman" w:eastAsia="Times New Roman" w:hAnsi="Times New Roman" w:cs="Times New Roman"/>
                <w:sz w:val="24"/>
                <w:szCs w:val="24"/>
              </w:rPr>
            </w:pPr>
            <w:r w:rsidRPr="004C46EA">
              <w:rPr>
                <w:rFonts w:ascii="Times New Roman" w:eastAsia="Times New Roman" w:hAnsi="Times New Roman" w:cs="Times New Roman"/>
                <w:sz w:val="24"/>
                <w:szCs w:val="24"/>
              </w:rPr>
              <w:t>Тема 6.2. Робота з емоціями</w:t>
            </w:r>
          </w:p>
        </w:tc>
        <w:tc>
          <w:tcPr>
            <w:tcW w:w="1133" w:type="dxa"/>
            <w:tcBorders>
              <w:top w:val="single" w:sz="4" w:space="0" w:color="000000"/>
              <w:left w:val="single" w:sz="4" w:space="0" w:color="000000"/>
              <w:bottom w:val="single" w:sz="4" w:space="0" w:color="000000"/>
              <w:right w:val="single" w:sz="4" w:space="0" w:color="000000"/>
            </w:tcBorders>
            <w:vAlign w:val="center"/>
          </w:tcPr>
          <w:p w14:paraId="35091D5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9B798BA"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6AF6A7"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498551C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A9E91A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6AFA0EE1" w14:textId="77777777">
        <w:trPr>
          <w:trHeight w:val="340"/>
        </w:trPr>
        <w:tc>
          <w:tcPr>
            <w:tcW w:w="963" w:type="dxa"/>
            <w:vMerge/>
            <w:tcBorders>
              <w:top w:val="single" w:sz="4" w:space="0" w:color="000000"/>
            </w:tcBorders>
            <w:vAlign w:val="center"/>
          </w:tcPr>
          <w:p w14:paraId="4B5F8840"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top w:val="single" w:sz="4" w:space="0" w:color="000000"/>
              <w:left w:val="single" w:sz="4" w:space="0" w:color="000000"/>
              <w:bottom w:val="single" w:sz="4" w:space="0" w:color="000000"/>
              <w:right w:val="single" w:sz="4" w:space="0" w:color="000000"/>
            </w:tcBorders>
          </w:tcPr>
          <w:p w14:paraId="2AFADAAA" w14:textId="77777777" w:rsidR="00BF7C1E" w:rsidRPr="004C46EA" w:rsidRDefault="003F6D64">
            <w:pPr>
              <w:widowControl w:val="0"/>
              <w:spacing w:after="0" w:line="240" w:lineRule="auto"/>
              <w:rPr>
                <w:rFonts w:ascii="Times New Roman" w:eastAsia="Times New Roman" w:hAnsi="Times New Roman" w:cs="Times New Roman"/>
                <w:sz w:val="24"/>
                <w:szCs w:val="24"/>
              </w:rPr>
            </w:pPr>
            <w:r w:rsidRPr="004C46EA">
              <w:rPr>
                <w:rFonts w:ascii="Times New Roman" w:eastAsia="Times New Roman" w:hAnsi="Times New Roman" w:cs="Times New Roman"/>
                <w:sz w:val="24"/>
                <w:szCs w:val="24"/>
              </w:rPr>
              <w:t>Тема 6.3. Відновлення</w:t>
            </w:r>
          </w:p>
        </w:tc>
        <w:tc>
          <w:tcPr>
            <w:tcW w:w="1133" w:type="dxa"/>
            <w:tcBorders>
              <w:top w:val="single" w:sz="4" w:space="0" w:color="000000"/>
              <w:left w:val="single" w:sz="4" w:space="0" w:color="000000"/>
              <w:bottom w:val="single" w:sz="4" w:space="0" w:color="000000"/>
              <w:right w:val="single" w:sz="4" w:space="0" w:color="000000"/>
            </w:tcBorders>
            <w:vAlign w:val="center"/>
          </w:tcPr>
          <w:p w14:paraId="74A3764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DFEAAA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E50574"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060F35F8"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0962444"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5432D1CE" w14:textId="77777777">
        <w:trPr>
          <w:trHeight w:val="340"/>
        </w:trPr>
        <w:tc>
          <w:tcPr>
            <w:tcW w:w="963" w:type="dxa"/>
            <w:vMerge/>
            <w:tcBorders>
              <w:top w:val="single" w:sz="4" w:space="0" w:color="000000"/>
            </w:tcBorders>
            <w:vAlign w:val="center"/>
          </w:tcPr>
          <w:p w14:paraId="1619C733"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Borders>
              <w:top w:val="single" w:sz="4" w:space="0" w:color="000000"/>
              <w:left w:val="single" w:sz="4" w:space="0" w:color="000000"/>
              <w:bottom w:val="single" w:sz="4" w:space="0" w:color="000000"/>
              <w:right w:val="single" w:sz="4" w:space="0" w:color="000000"/>
            </w:tcBorders>
          </w:tcPr>
          <w:p w14:paraId="75FBB3EF" w14:textId="66891936"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7. Кризові комунікації</w:t>
            </w:r>
            <w:r w:rsidR="0009172E">
              <w:t xml:space="preserve"> </w:t>
            </w:r>
            <w:r w:rsidR="0009172E" w:rsidRPr="0009172E">
              <w:rPr>
                <w:rFonts w:ascii="Times New Roman" w:eastAsia="Times New Roman" w:hAnsi="Times New Roman" w:cs="Times New Roman"/>
                <w:b/>
                <w:sz w:val="24"/>
                <w:szCs w:val="24"/>
              </w:rPr>
              <w:t xml:space="preserve">у сферах надання адміністративних послуг </w:t>
            </w:r>
            <w:r w:rsidR="00C579F4">
              <w:rPr>
                <w:rFonts w:ascii="Times New Roman" w:eastAsia="Times New Roman" w:hAnsi="Times New Roman" w:cs="Times New Roman"/>
                <w:b/>
                <w:sz w:val="24"/>
                <w:szCs w:val="24"/>
              </w:rPr>
              <w:br/>
            </w:r>
            <w:r w:rsidR="0009172E" w:rsidRPr="0009172E">
              <w:rPr>
                <w:rFonts w:ascii="Times New Roman" w:eastAsia="Times New Roman" w:hAnsi="Times New Roman" w:cs="Times New Roman"/>
                <w:b/>
                <w:sz w:val="24"/>
                <w:szCs w:val="24"/>
              </w:rPr>
              <w:t>та інспекційної діяльності</w:t>
            </w:r>
          </w:p>
        </w:tc>
      </w:tr>
      <w:tr w:rsidR="00BF7C1E" w14:paraId="559B079B" w14:textId="77777777">
        <w:trPr>
          <w:trHeight w:val="340"/>
        </w:trPr>
        <w:tc>
          <w:tcPr>
            <w:tcW w:w="963" w:type="dxa"/>
            <w:vMerge/>
            <w:tcBorders>
              <w:top w:val="single" w:sz="4" w:space="0" w:color="000000"/>
            </w:tcBorders>
            <w:vAlign w:val="center"/>
          </w:tcPr>
          <w:p w14:paraId="3CA7C0F3"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0AA20073" w14:textId="0AE4D4DB" w:rsidR="00BF7C1E" w:rsidRPr="004C46EA" w:rsidRDefault="003F6D64" w:rsidP="004D5768">
            <w:pPr>
              <w:widowControl w:val="0"/>
              <w:spacing w:after="0" w:line="240" w:lineRule="auto"/>
              <w:rPr>
                <w:rFonts w:ascii="Times New Roman" w:eastAsia="Times New Roman" w:hAnsi="Times New Roman" w:cs="Times New Roman"/>
                <w:sz w:val="24"/>
                <w:szCs w:val="24"/>
              </w:rPr>
            </w:pPr>
            <w:r w:rsidRPr="004C46EA">
              <w:rPr>
                <w:rFonts w:ascii="Times New Roman" w:eastAsia="Times New Roman" w:hAnsi="Times New Roman" w:cs="Times New Roman"/>
                <w:sz w:val="24"/>
                <w:szCs w:val="24"/>
              </w:rPr>
              <w:t xml:space="preserve">Тема </w:t>
            </w:r>
            <w:r w:rsidR="00D65C6E" w:rsidRPr="004C46EA">
              <w:rPr>
                <w:rFonts w:ascii="Times New Roman" w:eastAsia="Times New Roman" w:hAnsi="Times New Roman" w:cs="Times New Roman"/>
                <w:sz w:val="24"/>
                <w:szCs w:val="24"/>
              </w:rPr>
              <w:t>7</w:t>
            </w:r>
            <w:r w:rsidRPr="004C46EA">
              <w:rPr>
                <w:rFonts w:ascii="Times New Roman" w:eastAsia="Times New Roman" w:hAnsi="Times New Roman" w:cs="Times New Roman"/>
                <w:sz w:val="24"/>
                <w:szCs w:val="24"/>
              </w:rPr>
              <w:t xml:space="preserve">.1. Кризові комунікації в роботі </w:t>
            </w:r>
            <w:r w:rsidRPr="00C579F4">
              <w:rPr>
                <w:rFonts w:ascii="Times New Roman" w:eastAsia="Times New Roman" w:hAnsi="Times New Roman" w:cs="Times New Roman"/>
                <w:sz w:val="24"/>
                <w:szCs w:val="24"/>
              </w:rPr>
              <w:t xml:space="preserve">публічних службовців </w:t>
            </w:r>
          </w:p>
        </w:tc>
        <w:tc>
          <w:tcPr>
            <w:tcW w:w="1133" w:type="dxa"/>
            <w:tcBorders>
              <w:top w:val="single" w:sz="4" w:space="0" w:color="000000"/>
              <w:left w:val="single" w:sz="4" w:space="0" w:color="000000"/>
              <w:bottom w:val="single" w:sz="4" w:space="0" w:color="000000"/>
              <w:right w:val="single" w:sz="4" w:space="0" w:color="000000"/>
            </w:tcBorders>
            <w:vAlign w:val="center"/>
          </w:tcPr>
          <w:p w14:paraId="03F7EAE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58FBA9C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AD664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1C38841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30FE5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39904B6C" w14:textId="77777777">
        <w:trPr>
          <w:trHeight w:val="340"/>
        </w:trPr>
        <w:tc>
          <w:tcPr>
            <w:tcW w:w="963" w:type="dxa"/>
            <w:vMerge/>
            <w:tcBorders>
              <w:top w:val="single" w:sz="4" w:space="0" w:color="000000"/>
            </w:tcBorders>
            <w:vAlign w:val="center"/>
          </w:tcPr>
          <w:p w14:paraId="377FACA3"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380EAF33" w14:textId="10B95233" w:rsidR="00BF7C1E" w:rsidRPr="004C46EA" w:rsidRDefault="00D65C6E">
            <w:pPr>
              <w:widowControl w:val="0"/>
              <w:spacing w:after="0" w:line="240" w:lineRule="auto"/>
              <w:rPr>
                <w:rFonts w:ascii="Times New Roman" w:eastAsia="Times New Roman" w:hAnsi="Times New Roman" w:cs="Times New Roman"/>
                <w:sz w:val="24"/>
                <w:szCs w:val="24"/>
              </w:rPr>
            </w:pPr>
            <w:r w:rsidRPr="004C46EA">
              <w:rPr>
                <w:rFonts w:ascii="Times New Roman" w:eastAsia="Times New Roman" w:hAnsi="Times New Roman" w:cs="Times New Roman"/>
                <w:sz w:val="24"/>
                <w:szCs w:val="24"/>
              </w:rPr>
              <w:t>Тема 7</w:t>
            </w:r>
            <w:r w:rsidR="003F6D64" w:rsidRPr="004C46EA">
              <w:rPr>
                <w:rFonts w:ascii="Times New Roman" w:eastAsia="Times New Roman" w:hAnsi="Times New Roman" w:cs="Times New Roman"/>
                <w:sz w:val="24"/>
                <w:szCs w:val="24"/>
              </w:rPr>
              <w:t>.2. Техніки та прийоми ефективного спілкування у професійній діяльності</w:t>
            </w:r>
          </w:p>
        </w:tc>
        <w:tc>
          <w:tcPr>
            <w:tcW w:w="1133" w:type="dxa"/>
            <w:tcBorders>
              <w:top w:val="single" w:sz="4" w:space="0" w:color="000000"/>
              <w:left w:val="single" w:sz="4" w:space="0" w:color="000000"/>
              <w:bottom w:val="single" w:sz="4" w:space="0" w:color="000000"/>
              <w:right w:val="single" w:sz="4" w:space="0" w:color="000000"/>
            </w:tcBorders>
            <w:vAlign w:val="center"/>
          </w:tcPr>
          <w:p w14:paraId="2664040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5FB6BD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64F523"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311D3E58"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9ED8EE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4CF8B66A" w14:textId="77777777">
        <w:trPr>
          <w:trHeight w:val="340"/>
        </w:trPr>
        <w:tc>
          <w:tcPr>
            <w:tcW w:w="963" w:type="dxa"/>
            <w:vMerge/>
            <w:tcBorders>
              <w:top w:val="single" w:sz="4" w:space="0" w:color="000000"/>
            </w:tcBorders>
            <w:vAlign w:val="center"/>
          </w:tcPr>
          <w:p w14:paraId="6FAA52B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74340035" w14:textId="18AEA4FA" w:rsidR="00BF7C1E" w:rsidRDefault="00D65C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w:t>
            </w:r>
            <w:r w:rsidR="003F6D64">
              <w:rPr>
                <w:rFonts w:ascii="Times New Roman" w:eastAsia="Times New Roman" w:hAnsi="Times New Roman" w:cs="Times New Roman"/>
                <w:sz w:val="24"/>
                <w:szCs w:val="24"/>
              </w:rPr>
              <w:t xml:space="preserve">.3. Техніки опанування стресу для відновлення після конфліктів й </w:t>
            </w:r>
            <w:proofErr w:type="spellStart"/>
            <w:r w:rsidR="003F6D64">
              <w:rPr>
                <w:rFonts w:ascii="Times New Roman" w:eastAsia="Times New Roman" w:hAnsi="Times New Roman" w:cs="Times New Roman"/>
                <w:sz w:val="24"/>
                <w:szCs w:val="24"/>
              </w:rPr>
              <w:t>емоційно</w:t>
            </w:r>
            <w:proofErr w:type="spellEnd"/>
            <w:r w:rsidR="003F6D64">
              <w:rPr>
                <w:rFonts w:ascii="Times New Roman" w:eastAsia="Times New Roman" w:hAnsi="Times New Roman" w:cs="Times New Roman"/>
                <w:sz w:val="24"/>
                <w:szCs w:val="24"/>
              </w:rPr>
              <w:t xml:space="preserve"> заряджених подій</w:t>
            </w:r>
          </w:p>
        </w:tc>
        <w:tc>
          <w:tcPr>
            <w:tcW w:w="1133" w:type="dxa"/>
            <w:tcBorders>
              <w:top w:val="single" w:sz="4" w:space="0" w:color="000000"/>
              <w:left w:val="single" w:sz="4" w:space="0" w:color="000000"/>
              <w:bottom w:val="single" w:sz="4" w:space="0" w:color="000000"/>
              <w:right w:val="single" w:sz="4" w:space="0" w:color="000000"/>
            </w:tcBorders>
            <w:vAlign w:val="center"/>
          </w:tcPr>
          <w:p w14:paraId="09F8E745"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CCCF8D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73217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31D8293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CB1683C"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35B7EF80" w14:textId="77777777">
        <w:trPr>
          <w:trHeight w:val="340"/>
        </w:trPr>
        <w:tc>
          <w:tcPr>
            <w:tcW w:w="963" w:type="dxa"/>
            <w:vMerge/>
            <w:tcBorders>
              <w:top w:val="single" w:sz="4" w:space="0" w:color="000000"/>
            </w:tcBorders>
            <w:vAlign w:val="center"/>
          </w:tcPr>
          <w:p w14:paraId="7C7ADA91"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Pr>
          <w:p w14:paraId="08F2542F" w14:textId="77777777" w:rsidR="00C303C3"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8. Базові емоційні потреби та соціальна взаємодія</w:t>
            </w:r>
            <w:r w:rsidR="00C303C3">
              <w:rPr>
                <w:rFonts w:ascii="Times New Roman" w:eastAsia="Times New Roman" w:hAnsi="Times New Roman" w:cs="Times New Roman"/>
                <w:b/>
                <w:sz w:val="24"/>
                <w:szCs w:val="24"/>
              </w:rPr>
              <w:t xml:space="preserve"> </w:t>
            </w:r>
          </w:p>
          <w:p w14:paraId="101FF99F" w14:textId="539433E7" w:rsidR="00BF7C1E" w:rsidRDefault="00C303C3">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контексті </w:t>
            </w:r>
            <w:r w:rsidRPr="0009172E">
              <w:rPr>
                <w:rFonts w:ascii="Times New Roman" w:eastAsia="Times New Roman" w:hAnsi="Times New Roman" w:cs="Times New Roman"/>
                <w:b/>
                <w:sz w:val="24"/>
                <w:szCs w:val="24"/>
              </w:rPr>
              <w:t>надання адміністративних послуг</w:t>
            </w:r>
          </w:p>
        </w:tc>
      </w:tr>
      <w:tr w:rsidR="00BF7C1E" w14:paraId="0A03F8C2" w14:textId="77777777">
        <w:trPr>
          <w:trHeight w:val="340"/>
        </w:trPr>
        <w:tc>
          <w:tcPr>
            <w:tcW w:w="963" w:type="dxa"/>
            <w:vMerge/>
            <w:tcBorders>
              <w:top w:val="single" w:sz="4" w:space="0" w:color="000000"/>
            </w:tcBorders>
            <w:vAlign w:val="center"/>
          </w:tcPr>
          <w:p w14:paraId="6C6BD7D1"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Pr>
          <w:p w14:paraId="0043505C"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8.1. Базові емоційні потреби людини </w:t>
            </w:r>
          </w:p>
        </w:tc>
        <w:tc>
          <w:tcPr>
            <w:tcW w:w="1133" w:type="dxa"/>
            <w:tcBorders>
              <w:top w:val="single" w:sz="4" w:space="0" w:color="000000"/>
              <w:left w:val="single" w:sz="4" w:space="0" w:color="000000"/>
              <w:bottom w:val="single" w:sz="4" w:space="0" w:color="000000"/>
              <w:right w:val="single" w:sz="4" w:space="0" w:color="000000"/>
            </w:tcBorders>
            <w:vAlign w:val="center"/>
          </w:tcPr>
          <w:p w14:paraId="316E8E66"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959A2A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C14FA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5919D764"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F68FECE"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066E2B73" w14:textId="77777777">
        <w:trPr>
          <w:trHeight w:val="340"/>
        </w:trPr>
        <w:tc>
          <w:tcPr>
            <w:tcW w:w="963" w:type="dxa"/>
            <w:vMerge/>
            <w:tcBorders>
              <w:top w:val="single" w:sz="4" w:space="0" w:color="000000"/>
            </w:tcBorders>
            <w:vAlign w:val="center"/>
          </w:tcPr>
          <w:p w14:paraId="556AEEB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02558E59"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8.2. Практичні інструменти для дослідження потреб та емоцій </w:t>
            </w:r>
          </w:p>
        </w:tc>
        <w:tc>
          <w:tcPr>
            <w:tcW w:w="1133" w:type="dxa"/>
            <w:tcBorders>
              <w:top w:val="single" w:sz="4" w:space="0" w:color="000000"/>
              <w:left w:val="single" w:sz="4" w:space="0" w:color="000000"/>
              <w:bottom w:val="single" w:sz="4" w:space="0" w:color="000000"/>
              <w:right w:val="single" w:sz="4" w:space="0" w:color="000000"/>
            </w:tcBorders>
            <w:vAlign w:val="center"/>
          </w:tcPr>
          <w:p w14:paraId="27429CF6"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18C5ECA"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11D388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190FA33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7F6141C"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4D34A0EA" w14:textId="77777777">
        <w:trPr>
          <w:trHeight w:val="340"/>
        </w:trPr>
        <w:tc>
          <w:tcPr>
            <w:tcW w:w="963" w:type="dxa"/>
            <w:vMerge/>
            <w:tcBorders>
              <w:top w:val="single" w:sz="4" w:space="0" w:color="000000"/>
            </w:tcBorders>
            <w:vAlign w:val="center"/>
          </w:tcPr>
          <w:p w14:paraId="4B8593DF"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5E86BB96"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8.3. Зростання особистості у спільноті крізь призму базових потреб</w:t>
            </w:r>
          </w:p>
        </w:tc>
        <w:tc>
          <w:tcPr>
            <w:tcW w:w="1133" w:type="dxa"/>
            <w:tcBorders>
              <w:top w:val="single" w:sz="4" w:space="0" w:color="000000"/>
              <w:left w:val="single" w:sz="4" w:space="0" w:color="000000"/>
              <w:bottom w:val="single" w:sz="4" w:space="0" w:color="000000"/>
              <w:right w:val="single" w:sz="4" w:space="0" w:color="000000"/>
            </w:tcBorders>
            <w:vAlign w:val="center"/>
          </w:tcPr>
          <w:p w14:paraId="71D740B5"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9DA4A1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58B183"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439EDD0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092723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5ED4F6F6" w14:textId="77777777">
        <w:trPr>
          <w:trHeight w:val="340"/>
        </w:trPr>
        <w:tc>
          <w:tcPr>
            <w:tcW w:w="963" w:type="dxa"/>
            <w:vAlign w:val="center"/>
          </w:tcPr>
          <w:p w14:paraId="770E114A" w14:textId="77777777" w:rsidR="00BF7C1E" w:rsidRDefault="003F6D64">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Сесія 5</w:t>
            </w:r>
          </w:p>
        </w:tc>
        <w:tc>
          <w:tcPr>
            <w:tcW w:w="4000" w:type="dxa"/>
          </w:tcPr>
          <w:p w14:paraId="71BA2D61"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контроль результатів навчання</w:t>
            </w:r>
          </w:p>
        </w:tc>
        <w:tc>
          <w:tcPr>
            <w:tcW w:w="1133" w:type="dxa"/>
            <w:vAlign w:val="center"/>
          </w:tcPr>
          <w:p w14:paraId="0E6BD8D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0,07</w:t>
            </w:r>
          </w:p>
        </w:tc>
        <w:tc>
          <w:tcPr>
            <w:tcW w:w="992" w:type="dxa"/>
            <w:vAlign w:val="center"/>
          </w:tcPr>
          <w:p w14:paraId="5A6AEB5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52D3B276"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1E723FBF"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200444E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3BE889DA" w14:textId="77777777">
        <w:trPr>
          <w:trHeight w:val="340"/>
        </w:trPr>
        <w:tc>
          <w:tcPr>
            <w:tcW w:w="4963" w:type="dxa"/>
            <w:gridSpan w:val="2"/>
            <w:vAlign w:val="center"/>
          </w:tcPr>
          <w:p w14:paraId="2B13246B" w14:textId="77777777" w:rsidR="00BF7C1E" w:rsidRDefault="003F6D6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c>
          <w:tcPr>
            <w:tcW w:w="1133" w:type="dxa"/>
            <w:vAlign w:val="center"/>
          </w:tcPr>
          <w:p w14:paraId="1868E9AD"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 2</w:t>
            </w:r>
          </w:p>
        </w:tc>
        <w:tc>
          <w:tcPr>
            <w:tcW w:w="992" w:type="dxa"/>
            <w:vAlign w:val="center"/>
          </w:tcPr>
          <w:p w14:paraId="0BD94C4C"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92" w:type="dxa"/>
            <w:vAlign w:val="center"/>
          </w:tcPr>
          <w:p w14:paraId="2A50A6CC"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993" w:type="dxa"/>
            <w:vAlign w:val="center"/>
          </w:tcPr>
          <w:p w14:paraId="731BB9DF" w14:textId="77777777" w:rsidR="00BF7C1E" w:rsidRDefault="00BF7C1E">
            <w:pPr>
              <w:widowControl w:val="0"/>
              <w:spacing w:after="0" w:line="240" w:lineRule="auto"/>
              <w:jc w:val="center"/>
              <w:rPr>
                <w:rFonts w:ascii="Times New Roman" w:eastAsia="Times New Roman" w:hAnsi="Times New Roman" w:cs="Times New Roman"/>
                <w:b/>
                <w:sz w:val="24"/>
                <w:szCs w:val="24"/>
              </w:rPr>
            </w:pPr>
          </w:p>
        </w:tc>
        <w:tc>
          <w:tcPr>
            <w:tcW w:w="993" w:type="dxa"/>
            <w:vAlign w:val="center"/>
          </w:tcPr>
          <w:p w14:paraId="09B69115"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bl>
    <w:p w14:paraId="62FD4503" w14:textId="77777777" w:rsidR="00BF7C1E" w:rsidRDefault="00BF7C1E">
      <w:pPr>
        <w:spacing w:after="0" w:line="240" w:lineRule="auto"/>
        <w:jc w:val="center"/>
        <w:rPr>
          <w:rFonts w:ascii="Times New Roman" w:eastAsia="Times New Roman" w:hAnsi="Times New Roman" w:cs="Times New Roman"/>
          <w:b/>
          <w:color w:val="000000"/>
          <w:sz w:val="24"/>
          <w:szCs w:val="24"/>
        </w:rPr>
      </w:pPr>
    </w:p>
    <w:p w14:paraId="6DB440B5" w14:textId="77777777" w:rsidR="007A2DF6" w:rsidRDefault="007A2DF6">
      <w:pPr>
        <w:spacing w:after="0" w:line="240" w:lineRule="auto"/>
        <w:jc w:val="center"/>
        <w:rPr>
          <w:rFonts w:ascii="Times New Roman" w:eastAsia="Times New Roman" w:hAnsi="Times New Roman" w:cs="Times New Roman"/>
          <w:b/>
          <w:color w:val="000000"/>
          <w:sz w:val="24"/>
          <w:szCs w:val="24"/>
        </w:rPr>
      </w:pPr>
    </w:p>
    <w:p w14:paraId="294D759C" w14:textId="77777777" w:rsidR="00BF7C1E" w:rsidRDefault="003F6D64">
      <w:pPr>
        <w:shd w:val="clear" w:color="auto" w:fill="FFFFFF"/>
        <w:tabs>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СТРУКТУРА ПРОГРАМИ</w:t>
      </w:r>
    </w:p>
    <w:p w14:paraId="1BA59C45" w14:textId="77777777" w:rsidR="00BF7C1E" w:rsidRDefault="003F6D64">
      <w:pPr>
        <w:shd w:val="clear" w:color="auto" w:fill="FFFFFF"/>
        <w:tabs>
          <w:tab w:val="left" w:pos="993"/>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дистанційної форми навчання)</w:t>
      </w:r>
    </w:p>
    <w:p w14:paraId="3B68B831" w14:textId="77777777" w:rsidR="00BF7C1E" w:rsidRDefault="00BF7C1E">
      <w:pPr>
        <w:shd w:val="clear" w:color="auto" w:fill="FFFFFF"/>
        <w:tabs>
          <w:tab w:val="left" w:pos="993"/>
        </w:tabs>
        <w:spacing w:after="0" w:line="240" w:lineRule="auto"/>
        <w:jc w:val="center"/>
        <w:rPr>
          <w:rFonts w:ascii="Times New Roman" w:eastAsia="Times New Roman" w:hAnsi="Times New Roman" w:cs="Times New Roman"/>
          <w:b/>
          <w:color w:val="000000"/>
          <w:sz w:val="24"/>
          <w:szCs w:val="24"/>
        </w:rPr>
      </w:pPr>
    </w:p>
    <w:tbl>
      <w:tblPr>
        <w:tblStyle w:val="a7"/>
        <w:tblW w:w="100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4000"/>
        <w:gridCol w:w="1133"/>
        <w:gridCol w:w="992"/>
        <w:gridCol w:w="992"/>
        <w:gridCol w:w="993"/>
        <w:gridCol w:w="993"/>
      </w:tblGrid>
      <w:tr w:rsidR="00BF7C1E" w14:paraId="72F5C54B" w14:textId="77777777">
        <w:trPr>
          <w:trHeight w:val="340"/>
        </w:trPr>
        <w:tc>
          <w:tcPr>
            <w:tcW w:w="963" w:type="dxa"/>
            <w:vMerge w:val="restart"/>
            <w:vAlign w:val="center"/>
          </w:tcPr>
          <w:p w14:paraId="3B6F0153" w14:textId="77777777" w:rsidR="00BF7C1E" w:rsidRDefault="003F6D64">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Етап </w:t>
            </w:r>
            <w:proofErr w:type="spellStart"/>
            <w:r>
              <w:rPr>
                <w:rFonts w:ascii="Times New Roman" w:eastAsia="Times New Roman" w:hAnsi="Times New Roman" w:cs="Times New Roman"/>
                <w:b/>
                <w:sz w:val="24"/>
                <w:szCs w:val="24"/>
              </w:rPr>
              <w:t>навчан</w:t>
            </w:r>
            <w:proofErr w:type="spellEnd"/>
            <w:r>
              <w:rPr>
                <w:rFonts w:ascii="Times New Roman" w:eastAsia="Times New Roman" w:hAnsi="Times New Roman" w:cs="Times New Roman"/>
                <w:b/>
                <w:sz w:val="24"/>
                <w:szCs w:val="24"/>
              </w:rPr>
              <w:t>-ня (сесія)</w:t>
            </w:r>
          </w:p>
        </w:tc>
        <w:tc>
          <w:tcPr>
            <w:tcW w:w="4000" w:type="dxa"/>
            <w:vMerge w:val="restart"/>
            <w:vAlign w:val="center"/>
          </w:tcPr>
          <w:p w14:paraId="2C92989B"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модулів, тем</w:t>
            </w:r>
          </w:p>
        </w:tc>
        <w:tc>
          <w:tcPr>
            <w:tcW w:w="5103" w:type="dxa"/>
            <w:gridSpan w:val="5"/>
          </w:tcPr>
          <w:p w14:paraId="0EF548C7"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 годин</w:t>
            </w:r>
          </w:p>
        </w:tc>
      </w:tr>
      <w:tr w:rsidR="00BF7C1E" w14:paraId="24BE9102" w14:textId="77777777">
        <w:trPr>
          <w:trHeight w:val="340"/>
        </w:trPr>
        <w:tc>
          <w:tcPr>
            <w:tcW w:w="963" w:type="dxa"/>
            <w:vMerge/>
            <w:vAlign w:val="center"/>
          </w:tcPr>
          <w:p w14:paraId="599EC7A1"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vMerge/>
            <w:vAlign w:val="center"/>
          </w:tcPr>
          <w:p w14:paraId="3B5D4F3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vMerge w:val="restart"/>
            <w:vAlign w:val="center"/>
          </w:tcPr>
          <w:p w14:paraId="05B4E81F" w14:textId="77777777" w:rsidR="00BF7C1E" w:rsidRDefault="003F6D64">
            <w:pPr>
              <w:widowControl w:val="0"/>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загальна кількість годин / кредитів ЄКТС за модулем</w:t>
            </w:r>
          </w:p>
        </w:tc>
        <w:tc>
          <w:tcPr>
            <w:tcW w:w="3970" w:type="dxa"/>
            <w:gridSpan w:val="4"/>
            <w:vAlign w:val="center"/>
          </w:tcPr>
          <w:p w14:paraId="08399966"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тому числі:</w:t>
            </w:r>
          </w:p>
        </w:tc>
      </w:tr>
      <w:tr w:rsidR="00BF7C1E" w14:paraId="41E8135E" w14:textId="77777777">
        <w:trPr>
          <w:trHeight w:val="340"/>
        </w:trPr>
        <w:tc>
          <w:tcPr>
            <w:tcW w:w="963" w:type="dxa"/>
            <w:vMerge/>
            <w:vAlign w:val="center"/>
          </w:tcPr>
          <w:p w14:paraId="3DCDC0F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vMerge/>
            <w:vAlign w:val="center"/>
          </w:tcPr>
          <w:p w14:paraId="1971536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vMerge/>
            <w:vAlign w:val="center"/>
          </w:tcPr>
          <w:p w14:paraId="2B9A21D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92" w:type="dxa"/>
            <w:vAlign w:val="center"/>
          </w:tcPr>
          <w:p w14:paraId="5310F325" w14:textId="77777777" w:rsidR="00BF7C1E" w:rsidRDefault="003F6D64">
            <w:pPr>
              <w:widowControl w:val="0"/>
              <w:spacing w:after="0" w:line="240" w:lineRule="auto"/>
              <w:ind w:left="-108"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ауди</w:t>
            </w:r>
            <w:proofErr w:type="spellEnd"/>
            <w:r>
              <w:rPr>
                <w:rFonts w:ascii="Times New Roman" w:eastAsia="Times New Roman" w:hAnsi="Times New Roman" w:cs="Times New Roman"/>
                <w:b/>
              </w:rPr>
              <w:t>-</w:t>
            </w:r>
          </w:p>
          <w:p w14:paraId="4C4CBB91" w14:textId="77777777" w:rsidR="00BF7C1E" w:rsidRDefault="003F6D64">
            <w:pPr>
              <w:widowControl w:val="0"/>
              <w:spacing w:after="0" w:line="240" w:lineRule="auto"/>
              <w:ind w:left="-108"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торні</w:t>
            </w:r>
            <w:proofErr w:type="spellEnd"/>
            <w:r>
              <w:rPr>
                <w:rFonts w:ascii="Times New Roman" w:eastAsia="Times New Roman" w:hAnsi="Times New Roman" w:cs="Times New Roman"/>
                <w:b/>
              </w:rPr>
              <w:t xml:space="preserve"> заняття</w:t>
            </w:r>
          </w:p>
        </w:tc>
        <w:tc>
          <w:tcPr>
            <w:tcW w:w="992" w:type="dxa"/>
            <w:vAlign w:val="center"/>
          </w:tcPr>
          <w:p w14:paraId="36C47D72"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дистан</w:t>
            </w:r>
            <w:proofErr w:type="spellEnd"/>
            <w:r>
              <w:rPr>
                <w:rFonts w:ascii="Times New Roman" w:eastAsia="Times New Roman" w:hAnsi="Times New Roman" w:cs="Times New Roman"/>
                <w:b/>
              </w:rPr>
              <w:t>-</w:t>
            </w:r>
          </w:p>
          <w:p w14:paraId="2B0D5B1A"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ційні</w:t>
            </w:r>
            <w:proofErr w:type="spellEnd"/>
            <w:r>
              <w:rPr>
                <w:rFonts w:ascii="Times New Roman" w:eastAsia="Times New Roman" w:hAnsi="Times New Roman" w:cs="Times New Roman"/>
                <w:b/>
              </w:rPr>
              <w:t xml:space="preserve"> заняття</w:t>
            </w:r>
          </w:p>
        </w:tc>
        <w:tc>
          <w:tcPr>
            <w:tcW w:w="993" w:type="dxa"/>
            <w:vAlign w:val="center"/>
          </w:tcPr>
          <w:p w14:paraId="3A6CC25F"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навча</w:t>
            </w:r>
            <w:proofErr w:type="spellEnd"/>
            <w:r>
              <w:rPr>
                <w:rFonts w:ascii="Times New Roman" w:eastAsia="Times New Roman" w:hAnsi="Times New Roman" w:cs="Times New Roman"/>
                <w:b/>
              </w:rPr>
              <w:t>-</w:t>
            </w:r>
          </w:p>
          <w:p w14:paraId="79698CC0"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льні</w:t>
            </w:r>
            <w:proofErr w:type="spellEnd"/>
            <w:r>
              <w:rPr>
                <w:rFonts w:ascii="Times New Roman" w:eastAsia="Times New Roman" w:hAnsi="Times New Roman" w:cs="Times New Roman"/>
                <w:b/>
              </w:rPr>
              <w:t xml:space="preserve"> візити</w:t>
            </w:r>
          </w:p>
        </w:tc>
        <w:tc>
          <w:tcPr>
            <w:tcW w:w="993" w:type="dxa"/>
            <w:vAlign w:val="center"/>
          </w:tcPr>
          <w:p w14:paraId="6149A493"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самос</w:t>
            </w:r>
            <w:proofErr w:type="spellEnd"/>
            <w:r>
              <w:rPr>
                <w:rFonts w:ascii="Times New Roman" w:eastAsia="Times New Roman" w:hAnsi="Times New Roman" w:cs="Times New Roman"/>
                <w:b/>
              </w:rPr>
              <w:t>-</w:t>
            </w:r>
          </w:p>
          <w:p w14:paraId="613B7AEF" w14:textId="77777777" w:rsidR="00BF7C1E" w:rsidRDefault="003F6D64">
            <w:pPr>
              <w:widowControl w:val="0"/>
              <w:spacing w:after="0" w:line="240" w:lineRule="auto"/>
              <w:ind w:left="-80" w:right="-136"/>
              <w:jc w:val="center"/>
              <w:rPr>
                <w:rFonts w:ascii="Times New Roman" w:eastAsia="Times New Roman" w:hAnsi="Times New Roman" w:cs="Times New Roman"/>
                <w:b/>
              </w:rPr>
            </w:pPr>
            <w:proofErr w:type="spellStart"/>
            <w:r>
              <w:rPr>
                <w:rFonts w:ascii="Times New Roman" w:eastAsia="Times New Roman" w:hAnsi="Times New Roman" w:cs="Times New Roman"/>
                <w:b/>
              </w:rPr>
              <w:t>тійна</w:t>
            </w:r>
            <w:proofErr w:type="spellEnd"/>
            <w:r>
              <w:rPr>
                <w:rFonts w:ascii="Times New Roman" w:eastAsia="Times New Roman" w:hAnsi="Times New Roman" w:cs="Times New Roman"/>
                <w:b/>
              </w:rPr>
              <w:t xml:space="preserve"> робота </w:t>
            </w:r>
          </w:p>
        </w:tc>
      </w:tr>
      <w:tr w:rsidR="00BF7C1E" w14:paraId="560D2261" w14:textId="77777777">
        <w:trPr>
          <w:trHeight w:val="340"/>
        </w:trPr>
        <w:tc>
          <w:tcPr>
            <w:tcW w:w="963" w:type="dxa"/>
            <w:vAlign w:val="center"/>
          </w:tcPr>
          <w:p w14:paraId="7F3BD03E"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00" w:type="dxa"/>
            <w:vAlign w:val="center"/>
          </w:tcPr>
          <w:p w14:paraId="34B0C539"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33" w:type="dxa"/>
            <w:vAlign w:val="center"/>
          </w:tcPr>
          <w:p w14:paraId="7C8AE85B"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vAlign w:val="center"/>
          </w:tcPr>
          <w:p w14:paraId="7800E44A"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vAlign w:val="center"/>
          </w:tcPr>
          <w:p w14:paraId="5542E730"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3" w:type="dxa"/>
            <w:vAlign w:val="center"/>
          </w:tcPr>
          <w:p w14:paraId="02AC0378"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93" w:type="dxa"/>
            <w:vAlign w:val="center"/>
          </w:tcPr>
          <w:p w14:paraId="1C0DBCB5"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BF7C1E" w14:paraId="0F6C14B5" w14:textId="77777777">
        <w:trPr>
          <w:trHeight w:val="340"/>
        </w:trPr>
        <w:tc>
          <w:tcPr>
            <w:tcW w:w="10066" w:type="dxa"/>
            <w:gridSpan w:val="7"/>
            <w:vAlign w:val="center"/>
          </w:tcPr>
          <w:p w14:paraId="50ECBDAD"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модулі програми </w:t>
            </w:r>
          </w:p>
          <w:p w14:paraId="253578E8" w14:textId="290737A0" w:rsidR="00BF7C1E" w:rsidRDefault="003F6D64" w:rsidP="000B3AE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год / 1,3</w:t>
            </w:r>
            <w:r w:rsidR="000B3AED">
              <w:rPr>
                <w:rFonts w:ascii="Times New Roman" w:eastAsia="Times New Roman" w:hAnsi="Times New Roman" w:cs="Times New Roman"/>
                <w:sz w:val="24"/>
                <w:szCs w:val="24"/>
                <w:lang w:val="en-US"/>
              </w:rPr>
              <w:t xml:space="preserve">7 </w:t>
            </w:r>
            <w:r>
              <w:rPr>
                <w:rFonts w:ascii="Times New Roman" w:eastAsia="Times New Roman" w:hAnsi="Times New Roman" w:cs="Times New Roman"/>
                <w:sz w:val="24"/>
                <w:szCs w:val="24"/>
              </w:rPr>
              <w:t>кредиту ЄКТС)</w:t>
            </w:r>
          </w:p>
        </w:tc>
      </w:tr>
      <w:tr w:rsidR="00BF7C1E" w14:paraId="709BC06F" w14:textId="77777777">
        <w:trPr>
          <w:trHeight w:val="340"/>
        </w:trPr>
        <w:tc>
          <w:tcPr>
            <w:tcW w:w="963" w:type="dxa"/>
            <w:vMerge w:val="restart"/>
            <w:vAlign w:val="center"/>
          </w:tcPr>
          <w:p w14:paraId="333472FB" w14:textId="4F7966FE" w:rsidR="00BF7C1E" w:rsidRDefault="003F6D64" w:rsidP="004C46EA">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Сесія 1</w:t>
            </w:r>
          </w:p>
        </w:tc>
        <w:tc>
          <w:tcPr>
            <w:tcW w:w="9103" w:type="dxa"/>
            <w:gridSpan w:val="6"/>
            <w:vAlign w:val="center"/>
          </w:tcPr>
          <w:p w14:paraId="7E2BC7C5"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1. Теоретичні та практичні основи загальної адміністративної процедури</w:t>
            </w:r>
          </w:p>
        </w:tc>
      </w:tr>
      <w:tr w:rsidR="00BF7C1E" w14:paraId="30DCECA4" w14:textId="77777777">
        <w:trPr>
          <w:trHeight w:val="340"/>
        </w:trPr>
        <w:tc>
          <w:tcPr>
            <w:tcW w:w="963" w:type="dxa"/>
            <w:vMerge/>
            <w:vAlign w:val="center"/>
          </w:tcPr>
          <w:p w14:paraId="22324382"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7D549C54"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 Основні категорії загальної адміністративної процедури</w:t>
            </w:r>
          </w:p>
        </w:tc>
        <w:tc>
          <w:tcPr>
            <w:tcW w:w="1133" w:type="dxa"/>
            <w:vAlign w:val="center"/>
          </w:tcPr>
          <w:p w14:paraId="31FE350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00445630"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58AB155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center"/>
          </w:tcPr>
          <w:p w14:paraId="365EF41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73C6E8C6"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5B94E6F2" w14:textId="77777777">
        <w:trPr>
          <w:trHeight w:val="340"/>
        </w:trPr>
        <w:tc>
          <w:tcPr>
            <w:tcW w:w="963" w:type="dxa"/>
            <w:vMerge/>
            <w:vAlign w:val="center"/>
          </w:tcPr>
          <w:p w14:paraId="266F1B0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0F6CD860"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1.2. Правове регулювання адміністративної процедури</w:t>
            </w:r>
          </w:p>
        </w:tc>
        <w:tc>
          <w:tcPr>
            <w:tcW w:w="1133" w:type="dxa"/>
            <w:vAlign w:val="center"/>
          </w:tcPr>
          <w:p w14:paraId="5DB5A5E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1CA97BC3"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2CFDA535"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19B7B30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375BE60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3051ACD4" w14:textId="77777777">
        <w:trPr>
          <w:trHeight w:val="340"/>
        </w:trPr>
        <w:tc>
          <w:tcPr>
            <w:tcW w:w="963" w:type="dxa"/>
            <w:vMerge/>
            <w:vAlign w:val="center"/>
          </w:tcPr>
          <w:p w14:paraId="7A6CBF8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38FCBAA5"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1.3. Принципи адміністративної процедури та їх роль у вирішенні колізій</w:t>
            </w:r>
          </w:p>
        </w:tc>
        <w:tc>
          <w:tcPr>
            <w:tcW w:w="1133" w:type="dxa"/>
            <w:vAlign w:val="center"/>
          </w:tcPr>
          <w:p w14:paraId="529117B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2346D3A5"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6F321B75"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70545262"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6DE9759B"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3B163F4F" w14:textId="77777777">
        <w:trPr>
          <w:trHeight w:val="340"/>
        </w:trPr>
        <w:tc>
          <w:tcPr>
            <w:tcW w:w="963" w:type="dxa"/>
            <w:vMerge/>
            <w:vAlign w:val="center"/>
          </w:tcPr>
          <w:p w14:paraId="485FFBAF"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Pr>
          <w:p w14:paraId="25474B0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2. Суб’єктний склад адміністративної процедури</w:t>
            </w:r>
          </w:p>
        </w:tc>
      </w:tr>
      <w:tr w:rsidR="00BF7C1E" w14:paraId="1E681BB8" w14:textId="77777777">
        <w:trPr>
          <w:trHeight w:val="340"/>
        </w:trPr>
        <w:tc>
          <w:tcPr>
            <w:tcW w:w="963" w:type="dxa"/>
            <w:vMerge/>
            <w:vAlign w:val="center"/>
          </w:tcPr>
          <w:p w14:paraId="5F87858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6D1A5EFC"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 Адміністративний орган</w:t>
            </w:r>
          </w:p>
        </w:tc>
        <w:tc>
          <w:tcPr>
            <w:tcW w:w="1133" w:type="dxa"/>
            <w:vAlign w:val="center"/>
          </w:tcPr>
          <w:p w14:paraId="27BAECAC"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49165787"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7928B61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center"/>
          </w:tcPr>
          <w:p w14:paraId="29DED80B"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6512D45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1341CED4" w14:textId="77777777">
        <w:trPr>
          <w:trHeight w:val="340"/>
        </w:trPr>
        <w:tc>
          <w:tcPr>
            <w:tcW w:w="963" w:type="dxa"/>
            <w:vMerge/>
            <w:vAlign w:val="center"/>
          </w:tcPr>
          <w:p w14:paraId="1AFC11BA"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5340C2AB"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2.2. Учасники адміністративного провадження</w:t>
            </w:r>
          </w:p>
        </w:tc>
        <w:tc>
          <w:tcPr>
            <w:tcW w:w="1133" w:type="dxa"/>
            <w:vAlign w:val="center"/>
          </w:tcPr>
          <w:p w14:paraId="7678F98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1A08AC79"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59CD52EE"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34F35E6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7779B5D6"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033A1743" w14:textId="77777777">
        <w:trPr>
          <w:trHeight w:val="340"/>
        </w:trPr>
        <w:tc>
          <w:tcPr>
            <w:tcW w:w="963" w:type="dxa"/>
            <w:vMerge/>
            <w:vAlign w:val="center"/>
          </w:tcPr>
          <w:p w14:paraId="5EA846B3"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78AD16E4"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2.3. Особи, які сприяють розгляду справи </w:t>
            </w:r>
          </w:p>
        </w:tc>
        <w:tc>
          <w:tcPr>
            <w:tcW w:w="1133" w:type="dxa"/>
            <w:vAlign w:val="center"/>
          </w:tcPr>
          <w:p w14:paraId="23542F2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6FA29F0C"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4CBC770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7530634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5C5D52B0"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53668858" w14:textId="77777777">
        <w:trPr>
          <w:trHeight w:val="340"/>
        </w:trPr>
        <w:tc>
          <w:tcPr>
            <w:tcW w:w="963" w:type="dxa"/>
            <w:vMerge w:val="restart"/>
            <w:tcBorders>
              <w:bottom w:val="single" w:sz="4" w:space="0" w:color="000000"/>
            </w:tcBorders>
            <w:vAlign w:val="center"/>
          </w:tcPr>
          <w:p w14:paraId="03C95237" w14:textId="7F710260" w:rsidR="00BF7C1E" w:rsidRDefault="003F6D64" w:rsidP="004C46EA">
            <w:pPr>
              <w:widowControl w:val="0"/>
              <w:spacing w:after="0" w:line="240" w:lineRule="auto"/>
              <w:ind w:left="-142" w:right="-108"/>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Сесія 2</w:t>
            </w:r>
          </w:p>
        </w:tc>
        <w:tc>
          <w:tcPr>
            <w:tcW w:w="9103" w:type="dxa"/>
            <w:gridSpan w:val="6"/>
            <w:tcBorders>
              <w:bottom w:val="single" w:sz="4" w:space="0" w:color="000000"/>
            </w:tcBorders>
            <w:vAlign w:val="center"/>
          </w:tcPr>
          <w:p w14:paraId="5D63A966"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3. Адміністративне провадження</w:t>
            </w:r>
          </w:p>
        </w:tc>
      </w:tr>
      <w:tr w:rsidR="00BF7C1E" w14:paraId="7D3B84F7" w14:textId="77777777">
        <w:trPr>
          <w:trHeight w:val="340"/>
        </w:trPr>
        <w:tc>
          <w:tcPr>
            <w:tcW w:w="963" w:type="dxa"/>
            <w:vMerge/>
            <w:tcBorders>
              <w:bottom w:val="single" w:sz="4" w:space="0" w:color="000000"/>
            </w:tcBorders>
            <w:vAlign w:val="center"/>
          </w:tcPr>
          <w:p w14:paraId="1F896D1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Borders>
              <w:bottom w:val="single" w:sz="4" w:space="0" w:color="000000"/>
            </w:tcBorders>
          </w:tcPr>
          <w:p w14:paraId="762ACC04" w14:textId="77777777" w:rsidR="00BF7C1E" w:rsidRDefault="003F6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3.1. Ініціювання та початок адміністративного провадження</w:t>
            </w:r>
          </w:p>
        </w:tc>
        <w:tc>
          <w:tcPr>
            <w:tcW w:w="1133" w:type="dxa"/>
            <w:vAlign w:val="center"/>
          </w:tcPr>
          <w:p w14:paraId="62E1AC4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bottom w:val="single" w:sz="4" w:space="0" w:color="000000"/>
            </w:tcBorders>
            <w:vAlign w:val="center"/>
          </w:tcPr>
          <w:p w14:paraId="069B7006"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1425413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bottom w:val="single" w:sz="4" w:space="0" w:color="000000"/>
            </w:tcBorders>
            <w:vAlign w:val="center"/>
          </w:tcPr>
          <w:p w14:paraId="7442B250"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3DBFAC23" w14:textId="77777777" w:rsidR="00BF7C1E" w:rsidRDefault="00BF7C1E">
            <w:pPr>
              <w:widowControl w:val="0"/>
              <w:spacing w:after="0" w:line="240" w:lineRule="auto"/>
              <w:rPr>
                <w:rFonts w:ascii="Times New Roman" w:eastAsia="Times New Roman" w:hAnsi="Times New Roman" w:cs="Times New Roman"/>
                <w:sz w:val="24"/>
                <w:szCs w:val="24"/>
              </w:rPr>
            </w:pPr>
          </w:p>
        </w:tc>
      </w:tr>
      <w:tr w:rsidR="00BF7C1E" w14:paraId="2E9478E3" w14:textId="77777777">
        <w:trPr>
          <w:trHeight w:val="340"/>
        </w:trPr>
        <w:tc>
          <w:tcPr>
            <w:tcW w:w="963" w:type="dxa"/>
            <w:vMerge/>
            <w:tcBorders>
              <w:bottom w:val="single" w:sz="4" w:space="0" w:color="000000"/>
            </w:tcBorders>
            <w:vAlign w:val="center"/>
          </w:tcPr>
          <w:p w14:paraId="6F68F82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2904FD42"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3.2. Підготовка справи до вирішення, збирання доказів</w:t>
            </w:r>
          </w:p>
        </w:tc>
        <w:tc>
          <w:tcPr>
            <w:tcW w:w="1133" w:type="dxa"/>
            <w:vAlign w:val="center"/>
          </w:tcPr>
          <w:p w14:paraId="3F74A804"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bottom w:val="single" w:sz="4" w:space="0" w:color="000000"/>
            </w:tcBorders>
            <w:vAlign w:val="center"/>
          </w:tcPr>
          <w:p w14:paraId="795E6F86"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36E9723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bottom w:val="single" w:sz="4" w:space="0" w:color="000000"/>
            </w:tcBorders>
            <w:vAlign w:val="center"/>
          </w:tcPr>
          <w:p w14:paraId="34CFC901"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225EEC1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05C2FF97" w14:textId="77777777">
        <w:trPr>
          <w:trHeight w:val="340"/>
        </w:trPr>
        <w:tc>
          <w:tcPr>
            <w:tcW w:w="963" w:type="dxa"/>
            <w:vMerge/>
            <w:tcBorders>
              <w:bottom w:val="single" w:sz="4" w:space="0" w:color="000000"/>
            </w:tcBorders>
            <w:vAlign w:val="center"/>
          </w:tcPr>
          <w:p w14:paraId="10EE7555"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271801B1" w14:textId="77777777" w:rsidR="00BF7C1E" w:rsidRDefault="003F6D64">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Тема 3.3. Розгляд та вирішення справи </w:t>
            </w:r>
          </w:p>
        </w:tc>
        <w:tc>
          <w:tcPr>
            <w:tcW w:w="1133" w:type="dxa"/>
            <w:vAlign w:val="center"/>
          </w:tcPr>
          <w:p w14:paraId="5F05A58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bottom w:val="single" w:sz="4" w:space="0" w:color="000000"/>
            </w:tcBorders>
            <w:vAlign w:val="center"/>
          </w:tcPr>
          <w:p w14:paraId="76AC687C"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4F315694"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bottom w:val="single" w:sz="4" w:space="0" w:color="000000"/>
            </w:tcBorders>
            <w:vAlign w:val="center"/>
          </w:tcPr>
          <w:p w14:paraId="32D35D9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71B9F398"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2A854574" w14:textId="77777777">
        <w:trPr>
          <w:trHeight w:val="340"/>
        </w:trPr>
        <w:tc>
          <w:tcPr>
            <w:tcW w:w="963" w:type="dxa"/>
            <w:vMerge/>
            <w:tcBorders>
              <w:bottom w:val="single" w:sz="4" w:space="0" w:color="000000"/>
            </w:tcBorders>
            <w:vAlign w:val="center"/>
          </w:tcPr>
          <w:p w14:paraId="24D3F09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Borders>
              <w:bottom w:val="single" w:sz="4" w:space="0" w:color="000000"/>
            </w:tcBorders>
            <w:vAlign w:val="center"/>
          </w:tcPr>
          <w:p w14:paraId="71C19530" w14:textId="77777777" w:rsidR="00BF7C1E" w:rsidRDefault="003F6D64">
            <w:pPr>
              <w:keepNext/>
              <w:keepLines/>
              <w:widowControl w:val="0"/>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4. Адміністративний акт</w:t>
            </w:r>
          </w:p>
        </w:tc>
      </w:tr>
      <w:tr w:rsidR="00BF7C1E" w14:paraId="3A1A381D" w14:textId="77777777">
        <w:trPr>
          <w:trHeight w:val="340"/>
        </w:trPr>
        <w:tc>
          <w:tcPr>
            <w:tcW w:w="963" w:type="dxa"/>
            <w:vMerge/>
            <w:tcBorders>
              <w:bottom w:val="single" w:sz="4" w:space="0" w:color="000000"/>
            </w:tcBorders>
            <w:vAlign w:val="center"/>
          </w:tcPr>
          <w:p w14:paraId="55C6461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Borders>
              <w:bottom w:val="single" w:sz="4" w:space="0" w:color="000000"/>
            </w:tcBorders>
          </w:tcPr>
          <w:p w14:paraId="327B96C1"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4.1. Форма та зміст адміністративного </w:t>
            </w:r>
            <w:proofErr w:type="spellStart"/>
            <w:r>
              <w:rPr>
                <w:rFonts w:ascii="Times New Roman" w:eastAsia="Times New Roman" w:hAnsi="Times New Roman" w:cs="Times New Roman"/>
                <w:sz w:val="24"/>
                <w:szCs w:val="24"/>
              </w:rPr>
              <w:t>акта</w:t>
            </w:r>
            <w:proofErr w:type="spellEnd"/>
          </w:p>
        </w:tc>
        <w:tc>
          <w:tcPr>
            <w:tcW w:w="1133" w:type="dxa"/>
            <w:vAlign w:val="center"/>
          </w:tcPr>
          <w:p w14:paraId="4A533F02"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bottom w:val="single" w:sz="4" w:space="0" w:color="000000"/>
            </w:tcBorders>
            <w:vAlign w:val="center"/>
          </w:tcPr>
          <w:p w14:paraId="76A501D8"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3344BEAB"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bottom w:val="single" w:sz="4" w:space="0" w:color="000000"/>
            </w:tcBorders>
            <w:vAlign w:val="center"/>
          </w:tcPr>
          <w:p w14:paraId="6F53820E"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71B14E6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5019C730" w14:textId="77777777">
        <w:trPr>
          <w:trHeight w:val="340"/>
        </w:trPr>
        <w:tc>
          <w:tcPr>
            <w:tcW w:w="963" w:type="dxa"/>
            <w:vMerge/>
            <w:tcBorders>
              <w:bottom w:val="single" w:sz="4" w:space="0" w:color="000000"/>
            </w:tcBorders>
            <w:vAlign w:val="center"/>
          </w:tcPr>
          <w:p w14:paraId="1AE770E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3BE30285" w14:textId="77777777" w:rsidR="00BF7C1E" w:rsidRDefault="003F6D64">
            <w:pPr>
              <w:tabs>
                <w:tab w:val="left" w:pos="317"/>
              </w:tab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4.2. Чинність та припинення дії адміністративного </w:t>
            </w:r>
            <w:proofErr w:type="spellStart"/>
            <w:r>
              <w:rPr>
                <w:rFonts w:ascii="Times New Roman" w:eastAsia="Times New Roman" w:hAnsi="Times New Roman" w:cs="Times New Roman"/>
                <w:sz w:val="24"/>
                <w:szCs w:val="24"/>
              </w:rPr>
              <w:t>акта</w:t>
            </w:r>
            <w:proofErr w:type="spellEnd"/>
          </w:p>
        </w:tc>
        <w:tc>
          <w:tcPr>
            <w:tcW w:w="1133" w:type="dxa"/>
            <w:vAlign w:val="center"/>
          </w:tcPr>
          <w:p w14:paraId="0EE46F6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bottom w:val="single" w:sz="4" w:space="0" w:color="000000"/>
            </w:tcBorders>
            <w:vAlign w:val="center"/>
          </w:tcPr>
          <w:p w14:paraId="6C936A88" w14:textId="77777777" w:rsidR="00BF7C1E" w:rsidRDefault="00BF7C1E">
            <w:pPr>
              <w:widowControl w:val="0"/>
              <w:spacing w:after="0" w:line="240" w:lineRule="auto"/>
              <w:ind w:left="-138"/>
              <w:jc w:val="center"/>
              <w:rPr>
                <w:rFonts w:ascii="Times New Roman" w:eastAsia="Times New Roman" w:hAnsi="Times New Roman" w:cs="Times New Roman"/>
                <w:sz w:val="24"/>
                <w:szCs w:val="24"/>
              </w:rPr>
            </w:pPr>
          </w:p>
        </w:tc>
        <w:tc>
          <w:tcPr>
            <w:tcW w:w="992" w:type="dxa"/>
            <w:vAlign w:val="center"/>
          </w:tcPr>
          <w:p w14:paraId="6E6ADD9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bottom w:val="single" w:sz="4" w:space="0" w:color="000000"/>
            </w:tcBorders>
            <w:vAlign w:val="center"/>
          </w:tcPr>
          <w:p w14:paraId="14C4B3C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bottom w:val="single" w:sz="4" w:space="0" w:color="000000"/>
            </w:tcBorders>
            <w:vAlign w:val="center"/>
          </w:tcPr>
          <w:p w14:paraId="5931370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7D86F669" w14:textId="77777777">
        <w:trPr>
          <w:trHeight w:val="340"/>
        </w:trPr>
        <w:tc>
          <w:tcPr>
            <w:tcW w:w="963" w:type="dxa"/>
            <w:vMerge w:val="restart"/>
            <w:tcBorders>
              <w:bottom w:val="single" w:sz="4" w:space="0" w:color="000000"/>
            </w:tcBorders>
            <w:vAlign w:val="center"/>
          </w:tcPr>
          <w:p w14:paraId="4F777B7B" w14:textId="77777777" w:rsidR="00BF7C1E" w:rsidRDefault="003F6D64">
            <w:pPr>
              <w:widowControl w:val="0"/>
              <w:spacing w:after="0" w:line="240" w:lineRule="auto"/>
              <w:ind w:left="-142" w:right="-108"/>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Сесія 3</w:t>
            </w:r>
          </w:p>
        </w:tc>
        <w:tc>
          <w:tcPr>
            <w:tcW w:w="9103" w:type="dxa"/>
            <w:gridSpan w:val="6"/>
            <w:tcBorders>
              <w:bottom w:val="single" w:sz="4" w:space="0" w:color="000000"/>
            </w:tcBorders>
            <w:vAlign w:val="center"/>
          </w:tcPr>
          <w:p w14:paraId="35C91066"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5. Адміністративне оскарження</w:t>
            </w:r>
          </w:p>
        </w:tc>
      </w:tr>
      <w:tr w:rsidR="00BF7C1E" w14:paraId="5D9AAF18" w14:textId="77777777">
        <w:trPr>
          <w:trHeight w:val="340"/>
        </w:trPr>
        <w:tc>
          <w:tcPr>
            <w:tcW w:w="963" w:type="dxa"/>
            <w:vMerge/>
            <w:tcBorders>
              <w:bottom w:val="single" w:sz="4" w:space="0" w:color="000000"/>
            </w:tcBorders>
            <w:vAlign w:val="center"/>
          </w:tcPr>
          <w:p w14:paraId="3DA826C9"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Borders>
              <w:bottom w:val="single" w:sz="4" w:space="0" w:color="000000"/>
            </w:tcBorders>
          </w:tcPr>
          <w:p w14:paraId="76E4C49C"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5.1. Суб’єкт розгляду скарги в адміністративному порядку</w:t>
            </w:r>
          </w:p>
        </w:tc>
        <w:tc>
          <w:tcPr>
            <w:tcW w:w="1133" w:type="dxa"/>
            <w:vAlign w:val="center"/>
          </w:tcPr>
          <w:p w14:paraId="41577B7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428B2E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vAlign w:val="center"/>
          </w:tcPr>
          <w:p w14:paraId="386397D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5FC3EF3C"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ABDC77B"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0CF05DF7" w14:textId="77777777">
        <w:trPr>
          <w:trHeight w:val="340"/>
        </w:trPr>
        <w:tc>
          <w:tcPr>
            <w:tcW w:w="963" w:type="dxa"/>
            <w:vMerge/>
            <w:tcBorders>
              <w:bottom w:val="single" w:sz="4" w:space="0" w:color="000000"/>
            </w:tcBorders>
            <w:vAlign w:val="center"/>
          </w:tcPr>
          <w:p w14:paraId="123C1DD6"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bottom w:val="single" w:sz="4" w:space="0" w:color="000000"/>
            </w:tcBorders>
          </w:tcPr>
          <w:p w14:paraId="275166B9"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5.2. Особливості процедури адміністративного оскарження</w:t>
            </w:r>
          </w:p>
        </w:tc>
        <w:tc>
          <w:tcPr>
            <w:tcW w:w="1133" w:type="dxa"/>
            <w:vAlign w:val="center"/>
          </w:tcPr>
          <w:p w14:paraId="78DE81B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B239118"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vAlign w:val="center"/>
          </w:tcPr>
          <w:p w14:paraId="6E81F4F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0AA0CC1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5C1F56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0E488609" w14:textId="77777777">
        <w:trPr>
          <w:trHeight w:val="340"/>
        </w:trPr>
        <w:tc>
          <w:tcPr>
            <w:tcW w:w="963" w:type="dxa"/>
            <w:vMerge/>
            <w:tcBorders>
              <w:bottom w:val="single" w:sz="4" w:space="0" w:color="000000"/>
            </w:tcBorders>
            <w:vAlign w:val="center"/>
          </w:tcPr>
          <w:p w14:paraId="7C5195A2"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60E65DF0" w14:textId="77777777" w:rsidR="00BF7C1E" w:rsidRDefault="003F6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5.3. Можливі колізії Закону України «Про адміністративну процедуру» із спеціальним законодавством</w:t>
            </w:r>
          </w:p>
        </w:tc>
        <w:tc>
          <w:tcPr>
            <w:tcW w:w="1133" w:type="dxa"/>
            <w:vAlign w:val="center"/>
          </w:tcPr>
          <w:p w14:paraId="00AEA43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46DEBEA0"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vAlign w:val="center"/>
          </w:tcPr>
          <w:p w14:paraId="6A43E88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A3B5CC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26315CF"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49B69C04" w14:textId="77777777">
        <w:trPr>
          <w:trHeight w:val="340"/>
        </w:trPr>
        <w:tc>
          <w:tcPr>
            <w:tcW w:w="10066" w:type="dxa"/>
            <w:gridSpan w:val="7"/>
            <w:vAlign w:val="center"/>
          </w:tcPr>
          <w:p w14:paraId="0F4AC6F6"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Вибіркові модулі програми </w:t>
            </w:r>
          </w:p>
          <w:p w14:paraId="42BF8DFB" w14:textId="0018C334" w:rsidR="00BF7C1E" w:rsidRDefault="003F6D64" w:rsidP="000B3AE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год / 0,5</w:t>
            </w:r>
            <w:r w:rsidR="000B3AED">
              <w:rPr>
                <w:rFonts w:ascii="Times New Roman" w:eastAsia="Times New Roman" w:hAnsi="Times New Roman" w:cs="Times New Roman"/>
                <w:sz w:val="24"/>
                <w:szCs w:val="24"/>
                <w:lang w:val="en-US"/>
              </w:rPr>
              <w:t xml:space="preserve">7 </w:t>
            </w:r>
            <w:r>
              <w:rPr>
                <w:rFonts w:ascii="Times New Roman" w:eastAsia="Times New Roman" w:hAnsi="Times New Roman" w:cs="Times New Roman"/>
                <w:sz w:val="24"/>
                <w:szCs w:val="24"/>
              </w:rPr>
              <w:t>кредиту ЄКТС)</w:t>
            </w:r>
          </w:p>
        </w:tc>
      </w:tr>
      <w:tr w:rsidR="00BF7C1E" w14:paraId="6C9DB5BA" w14:textId="77777777">
        <w:trPr>
          <w:trHeight w:val="340"/>
        </w:trPr>
        <w:tc>
          <w:tcPr>
            <w:tcW w:w="963" w:type="dxa"/>
            <w:vMerge w:val="restart"/>
            <w:tcBorders>
              <w:top w:val="single" w:sz="4" w:space="0" w:color="000000"/>
            </w:tcBorders>
            <w:vAlign w:val="center"/>
          </w:tcPr>
          <w:p w14:paraId="7D8C2A61" w14:textId="77777777" w:rsidR="00BF7C1E" w:rsidRDefault="003F6D64">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Сесія 4</w:t>
            </w:r>
          </w:p>
        </w:tc>
        <w:tc>
          <w:tcPr>
            <w:tcW w:w="9103" w:type="dxa"/>
            <w:gridSpan w:val="6"/>
            <w:tcBorders>
              <w:top w:val="single" w:sz="4" w:space="0" w:color="000000"/>
            </w:tcBorders>
            <w:vAlign w:val="center"/>
          </w:tcPr>
          <w:p w14:paraId="0542BEC8" w14:textId="6160CB7E" w:rsidR="00BF7C1E" w:rsidRDefault="00C303C3">
            <w:pPr>
              <w:widowControl w:val="0"/>
              <w:spacing w:after="0" w:line="240" w:lineRule="auto"/>
              <w:jc w:val="center"/>
              <w:rPr>
                <w:rFonts w:ascii="Times New Roman" w:eastAsia="Times New Roman" w:hAnsi="Times New Roman" w:cs="Times New Roman"/>
                <w:sz w:val="24"/>
                <w:szCs w:val="24"/>
              </w:rPr>
            </w:pPr>
            <w:r w:rsidRPr="00C303C3">
              <w:rPr>
                <w:rFonts w:ascii="Times New Roman" w:eastAsia="Times New Roman" w:hAnsi="Times New Roman" w:cs="Times New Roman"/>
                <w:b/>
                <w:sz w:val="24"/>
                <w:szCs w:val="24"/>
              </w:rPr>
              <w:t>Модуль 6. Основи першої психологічної допомоги для якісного надання адміністративних послуг</w:t>
            </w:r>
          </w:p>
        </w:tc>
      </w:tr>
      <w:tr w:rsidR="00BF7C1E" w14:paraId="27515552" w14:textId="77777777">
        <w:trPr>
          <w:trHeight w:val="340"/>
        </w:trPr>
        <w:tc>
          <w:tcPr>
            <w:tcW w:w="963" w:type="dxa"/>
            <w:vMerge/>
            <w:tcBorders>
              <w:top w:val="single" w:sz="4" w:space="0" w:color="000000"/>
            </w:tcBorders>
            <w:vAlign w:val="center"/>
          </w:tcPr>
          <w:p w14:paraId="79518DD0"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top w:val="single" w:sz="4" w:space="0" w:color="000000"/>
              <w:left w:val="single" w:sz="4" w:space="0" w:color="000000"/>
              <w:bottom w:val="single" w:sz="4" w:space="0" w:color="000000"/>
              <w:right w:val="single" w:sz="4" w:space="0" w:color="000000"/>
            </w:tcBorders>
          </w:tcPr>
          <w:p w14:paraId="48BA5E78" w14:textId="7F066FBC" w:rsidR="00BF7C1E" w:rsidRDefault="004C46E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w:t>
            </w:r>
            <w:r w:rsidR="003F6D64">
              <w:rPr>
                <w:rFonts w:ascii="Times New Roman" w:eastAsia="Times New Roman" w:hAnsi="Times New Roman" w:cs="Times New Roman"/>
                <w:sz w:val="24"/>
                <w:szCs w:val="24"/>
              </w:rPr>
              <w:t xml:space="preserve">.1 Кризове втручання: алгоритм роботи </w:t>
            </w:r>
          </w:p>
        </w:tc>
        <w:tc>
          <w:tcPr>
            <w:tcW w:w="1133" w:type="dxa"/>
            <w:tcBorders>
              <w:top w:val="single" w:sz="4" w:space="0" w:color="000000"/>
              <w:left w:val="single" w:sz="4" w:space="0" w:color="000000"/>
              <w:bottom w:val="single" w:sz="4" w:space="0" w:color="000000"/>
              <w:right w:val="single" w:sz="4" w:space="0" w:color="000000"/>
            </w:tcBorders>
            <w:vAlign w:val="center"/>
          </w:tcPr>
          <w:p w14:paraId="30C70FD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FB67FD1"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526C4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301113EC"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A3611B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773217B4" w14:textId="77777777">
        <w:trPr>
          <w:trHeight w:val="340"/>
        </w:trPr>
        <w:tc>
          <w:tcPr>
            <w:tcW w:w="963" w:type="dxa"/>
            <w:vMerge/>
            <w:tcBorders>
              <w:top w:val="single" w:sz="4" w:space="0" w:color="000000"/>
            </w:tcBorders>
            <w:vAlign w:val="center"/>
          </w:tcPr>
          <w:p w14:paraId="7642F01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top w:val="single" w:sz="4" w:space="0" w:color="000000"/>
              <w:left w:val="single" w:sz="4" w:space="0" w:color="000000"/>
              <w:bottom w:val="single" w:sz="4" w:space="0" w:color="000000"/>
              <w:right w:val="single" w:sz="4" w:space="0" w:color="000000"/>
            </w:tcBorders>
          </w:tcPr>
          <w:p w14:paraId="0101C999"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6.2. Робота з емоціями</w:t>
            </w:r>
          </w:p>
        </w:tc>
        <w:tc>
          <w:tcPr>
            <w:tcW w:w="1133" w:type="dxa"/>
            <w:tcBorders>
              <w:top w:val="single" w:sz="4" w:space="0" w:color="000000"/>
              <w:left w:val="single" w:sz="4" w:space="0" w:color="000000"/>
              <w:bottom w:val="single" w:sz="4" w:space="0" w:color="000000"/>
              <w:right w:val="single" w:sz="4" w:space="0" w:color="000000"/>
            </w:tcBorders>
            <w:vAlign w:val="center"/>
          </w:tcPr>
          <w:p w14:paraId="3C9FB63E"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61F4330"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616581"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1B7FA9E8"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A5EAEC"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0BC015C5" w14:textId="77777777">
        <w:trPr>
          <w:trHeight w:val="340"/>
        </w:trPr>
        <w:tc>
          <w:tcPr>
            <w:tcW w:w="963" w:type="dxa"/>
            <w:vMerge/>
            <w:tcBorders>
              <w:top w:val="single" w:sz="4" w:space="0" w:color="000000"/>
            </w:tcBorders>
            <w:vAlign w:val="center"/>
          </w:tcPr>
          <w:p w14:paraId="57C44887"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Borders>
              <w:top w:val="single" w:sz="4" w:space="0" w:color="000000"/>
              <w:left w:val="single" w:sz="4" w:space="0" w:color="000000"/>
              <w:bottom w:val="single" w:sz="4" w:space="0" w:color="000000"/>
              <w:right w:val="single" w:sz="4" w:space="0" w:color="000000"/>
            </w:tcBorders>
          </w:tcPr>
          <w:p w14:paraId="201F51DD"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6.3. Відновлення</w:t>
            </w:r>
          </w:p>
        </w:tc>
        <w:tc>
          <w:tcPr>
            <w:tcW w:w="1133" w:type="dxa"/>
            <w:tcBorders>
              <w:top w:val="single" w:sz="4" w:space="0" w:color="000000"/>
              <w:left w:val="single" w:sz="4" w:space="0" w:color="000000"/>
              <w:bottom w:val="single" w:sz="4" w:space="0" w:color="000000"/>
              <w:right w:val="single" w:sz="4" w:space="0" w:color="000000"/>
            </w:tcBorders>
            <w:vAlign w:val="center"/>
          </w:tcPr>
          <w:p w14:paraId="6C94578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1F005B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17B4D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68826065"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CB8E1EC"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12C47815" w14:textId="77777777">
        <w:trPr>
          <w:trHeight w:val="340"/>
        </w:trPr>
        <w:tc>
          <w:tcPr>
            <w:tcW w:w="963" w:type="dxa"/>
            <w:vMerge/>
            <w:tcBorders>
              <w:top w:val="single" w:sz="4" w:space="0" w:color="000000"/>
            </w:tcBorders>
            <w:vAlign w:val="center"/>
          </w:tcPr>
          <w:p w14:paraId="630FE3EE"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Borders>
              <w:top w:val="single" w:sz="4" w:space="0" w:color="000000"/>
              <w:left w:val="single" w:sz="4" w:space="0" w:color="000000"/>
              <w:bottom w:val="single" w:sz="4" w:space="0" w:color="000000"/>
              <w:right w:val="single" w:sz="4" w:space="0" w:color="000000"/>
            </w:tcBorders>
          </w:tcPr>
          <w:p w14:paraId="01A712A8" w14:textId="77777777" w:rsidR="00C303C3" w:rsidRPr="00C303C3" w:rsidRDefault="00C303C3" w:rsidP="00C303C3">
            <w:pPr>
              <w:widowControl w:val="0"/>
              <w:spacing w:after="0" w:line="240" w:lineRule="auto"/>
              <w:jc w:val="center"/>
              <w:rPr>
                <w:rFonts w:ascii="Times New Roman" w:eastAsia="Times New Roman" w:hAnsi="Times New Roman" w:cs="Times New Roman"/>
                <w:b/>
                <w:sz w:val="24"/>
                <w:szCs w:val="24"/>
              </w:rPr>
            </w:pPr>
            <w:r w:rsidRPr="00C303C3">
              <w:rPr>
                <w:rFonts w:ascii="Times New Roman" w:eastAsia="Times New Roman" w:hAnsi="Times New Roman" w:cs="Times New Roman"/>
                <w:b/>
                <w:sz w:val="24"/>
                <w:szCs w:val="24"/>
              </w:rPr>
              <w:t xml:space="preserve">Модуль 7. Кризові комунікації у сферах надання адміністративних послуг </w:t>
            </w:r>
          </w:p>
          <w:p w14:paraId="73A81898" w14:textId="0183615F" w:rsidR="00BF7C1E" w:rsidRDefault="00C303C3" w:rsidP="00C303C3">
            <w:pPr>
              <w:widowControl w:val="0"/>
              <w:spacing w:after="0" w:line="240" w:lineRule="auto"/>
              <w:jc w:val="center"/>
              <w:rPr>
                <w:rFonts w:ascii="Times New Roman" w:eastAsia="Times New Roman" w:hAnsi="Times New Roman" w:cs="Times New Roman"/>
                <w:color w:val="000000"/>
                <w:sz w:val="24"/>
                <w:szCs w:val="24"/>
              </w:rPr>
            </w:pPr>
            <w:r w:rsidRPr="00C303C3">
              <w:rPr>
                <w:rFonts w:ascii="Times New Roman" w:eastAsia="Times New Roman" w:hAnsi="Times New Roman" w:cs="Times New Roman"/>
                <w:b/>
                <w:sz w:val="24"/>
                <w:szCs w:val="24"/>
              </w:rPr>
              <w:t>та інспекційної діяльності</w:t>
            </w:r>
          </w:p>
        </w:tc>
      </w:tr>
      <w:tr w:rsidR="00BF7C1E" w14:paraId="65C65C7C" w14:textId="77777777">
        <w:trPr>
          <w:trHeight w:val="340"/>
        </w:trPr>
        <w:tc>
          <w:tcPr>
            <w:tcW w:w="963" w:type="dxa"/>
            <w:vMerge/>
            <w:tcBorders>
              <w:top w:val="single" w:sz="4" w:space="0" w:color="000000"/>
            </w:tcBorders>
            <w:vAlign w:val="center"/>
          </w:tcPr>
          <w:p w14:paraId="163F70A8"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000" w:type="dxa"/>
          </w:tcPr>
          <w:p w14:paraId="1AD1AB42" w14:textId="10F46574" w:rsidR="00BF7C1E" w:rsidRDefault="004C46EA" w:rsidP="004D576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w:t>
            </w:r>
            <w:r w:rsidR="003F6D64">
              <w:rPr>
                <w:rFonts w:ascii="Times New Roman" w:eastAsia="Times New Roman" w:hAnsi="Times New Roman" w:cs="Times New Roman"/>
                <w:sz w:val="24"/>
                <w:szCs w:val="24"/>
              </w:rPr>
              <w:t xml:space="preserve">.1. </w:t>
            </w:r>
            <w:r w:rsidR="00624152" w:rsidRPr="004C46EA">
              <w:rPr>
                <w:rFonts w:ascii="Times New Roman" w:eastAsia="Times New Roman" w:hAnsi="Times New Roman" w:cs="Times New Roman"/>
                <w:sz w:val="24"/>
                <w:szCs w:val="24"/>
              </w:rPr>
              <w:t xml:space="preserve">Кризові комунікації в роботі </w:t>
            </w:r>
            <w:r w:rsidR="00624152" w:rsidRPr="00C579F4">
              <w:rPr>
                <w:rFonts w:ascii="Times New Roman" w:eastAsia="Times New Roman" w:hAnsi="Times New Roman" w:cs="Times New Roman"/>
                <w:sz w:val="24"/>
                <w:szCs w:val="24"/>
              </w:rPr>
              <w:t>публічних службовців</w:t>
            </w:r>
          </w:p>
        </w:tc>
        <w:tc>
          <w:tcPr>
            <w:tcW w:w="1133" w:type="dxa"/>
            <w:tcBorders>
              <w:top w:val="single" w:sz="4" w:space="0" w:color="000000"/>
              <w:left w:val="single" w:sz="4" w:space="0" w:color="000000"/>
              <w:bottom w:val="single" w:sz="4" w:space="0" w:color="000000"/>
              <w:right w:val="single" w:sz="4" w:space="0" w:color="000000"/>
            </w:tcBorders>
            <w:vAlign w:val="center"/>
          </w:tcPr>
          <w:p w14:paraId="78A3CEB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F3EA7E9"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BC76A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1621AD4E"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50256B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1453E2BC" w14:textId="77777777">
        <w:trPr>
          <w:trHeight w:val="340"/>
        </w:trPr>
        <w:tc>
          <w:tcPr>
            <w:tcW w:w="963" w:type="dxa"/>
            <w:vMerge/>
            <w:tcBorders>
              <w:top w:val="single" w:sz="4" w:space="0" w:color="000000"/>
            </w:tcBorders>
            <w:vAlign w:val="center"/>
          </w:tcPr>
          <w:p w14:paraId="05D6FA5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234F51D2" w14:textId="2BCC5364" w:rsidR="00BF7C1E" w:rsidRDefault="004C46E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w:t>
            </w:r>
            <w:r w:rsidR="003F6D64">
              <w:rPr>
                <w:rFonts w:ascii="Times New Roman" w:eastAsia="Times New Roman" w:hAnsi="Times New Roman" w:cs="Times New Roman"/>
                <w:sz w:val="24"/>
                <w:szCs w:val="24"/>
              </w:rPr>
              <w:t>.2. Техніки та прийоми ефективного спілкування у професійній діяльності</w:t>
            </w:r>
          </w:p>
        </w:tc>
        <w:tc>
          <w:tcPr>
            <w:tcW w:w="1133" w:type="dxa"/>
            <w:tcBorders>
              <w:top w:val="single" w:sz="4" w:space="0" w:color="000000"/>
              <w:left w:val="single" w:sz="4" w:space="0" w:color="000000"/>
              <w:bottom w:val="single" w:sz="4" w:space="0" w:color="000000"/>
              <w:right w:val="single" w:sz="4" w:space="0" w:color="000000"/>
            </w:tcBorders>
            <w:vAlign w:val="center"/>
          </w:tcPr>
          <w:p w14:paraId="3502BA2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44AD6F32"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8FAE0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3F1311D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9A1194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1F5CC800" w14:textId="77777777">
        <w:trPr>
          <w:trHeight w:val="340"/>
        </w:trPr>
        <w:tc>
          <w:tcPr>
            <w:tcW w:w="963" w:type="dxa"/>
            <w:vMerge/>
            <w:tcBorders>
              <w:top w:val="single" w:sz="4" w:space="0" w:color="000000"/>
            </w:tcBorders>
            <w:vAlign w:val="center"/>
          </w:tcPr>
          <w:p w14:paraId="712DF845"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0B9A7531" w14:textId="3C91AFDC" w:rsidR="00BF7C1E" w:rsidRDefault="004C46E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w:t>
            </w:r>
            <w:r w:rsidR="003F6D64">
              <w:rPr>
                <w:rFonts w:ascii="Times New Roman" w:eastAsia="Times New Roman" w:hAnsi="Times New Roman" w:cs="Times New Roman"/>
                <w:sz w:val="24"/>
                <w:szCs w:val="24"/>
              </w:rPr>
              <w:t xml:space="preserve">.3. Техніки опанування стресу для відновлення після конфліктів й </w:t>
            </w:r>
            <w:proofErr w:type="spellStart"/>
            <w:r w:rsidR="003F6D64">
              <w:rPr>
                <w:rFonts w:ascii="Times New Roman" w:eastAsia="Times New Roman" w:hAnsi="Times New Roman" w:cs="Times New Roman"/>
                <w:sz w:val="24"/>
                <w:szCs w:val="24"/>
              </w:rPr>
              <w:t>емоційно</w:t>
            </w:r>
            <w:proofErr w:type="spellEnd"/>
            <w:r w:rsidR="003F6D64">
              <w:rPr>
                <w:rFonts w:ascii="Times New Roman" w:eastAsia="Times New Roman" w:hAnsi="Times New Roman" w:cs="Times New Roman"/>
                <w:sz w:val="24"/>
                <w:szCs w:val="24"/>
              </w:rPr>
              <w:t xml:space="preserve"> заряджених подій</w:t>
            </w:r>
          </w:p>
        </w:tc>
        <w:tc>
          <w:tcPr>
            <w:tcW w:w="1133" w:type="dxa"/>
            <w:tcBorders>
              <w:top w:val="single" w:sz="4" w:space="0" w:color="000000"/>
              <w:left w:val="single" w:sz="4" w:space="0" w:color="000000"/>
              <w:bottom w:val="single" w:sz="4" w:space="0" w:color="000000"/>
              <w:right w:val="single" w:sz="4" w:space="0" w:color="000000"/>
            </w:tcBorders>
            <w:vAlign w:val="center"/>
          </w:tcPr>
          <w:p w14:paraId="3F8E91AC"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B77482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17E3C0"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5188FF96"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C1F83C"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64DC8685" w14:textId="77777777">
        <w:trPr>
          <w:trHeight w:val="340"/>
        </w:trPr>
        <w:tc>
          <w:tcPr>
            <w:tcW w:w="963" w:type="dxa"/>
            <w:vMerge/>
            <w:tcBorders>
              <w:top w:val="single" w:sz="4" w:space="0" w:color="000000"/>
            </w:tcBorders>
            <w:vAlign w:val="center"/>
          </w:tcPr>
          <w:p w14:paraId="4571764D"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03" w:type="dxa"/>
            <w:gridSpan w:val="6"/>
          </w:tcPr>
          <w:p w14:paraId="228136DC" w14:textId="77777777" w:rsidR="00C303C3" w:rsidRPr="00C303C3" w:rsidRDefault="00C303C3" w:rsidP="00C303C3">
            <w:pPr>
              <w:widowControl w:val="0"/>
              <w:spacing w:after="0" w:line="240" w:lineRule="auto"/>
              <w:jc w:val="center"/>
              <w:rPr>
                <w:rFonts w:ascii="Times New Roman" w:eastAsia="Times New Roman" w:hAnsi="Times New Roman" w:cs="Times New Roman"/>
                <w:b/>
                <w:sz w:val="24"/>
                <w:szCs w:val="24"/>
              </w:rPr>
            </w:pPr>
            <w:r w:rsidRPr="00C303C3">
              <w:rPr>
                <w:rFonts w:ascii="Times New Roman" w:eastAsia="Times New Roman" w:hAnsi="Times New Roman" w:cs="Times New Roman"/>
                <w:b/>
                <w:sz w:val="24"/>
                <w:szCs w:val="24"/>
              </w:rPr>
              <w:t xml:space="preserve">Модуль 8. Базові емоційні потреби та соціальна взаємодія </w:t>
            </w:r>
          </w:p>
          <w:p w14:paraId="2CD43AB2" w14:textId="5222498C" w:rsidR="00BF7C1E" w:rsidRDefault="00C303C3" w:rsidP="00C303C3">
            <w:pPr>
              <w:widowControl w:val="0"/>
              <w:spacing w:after="0" w:line="240" w:lineRule="auto"/>
              <w:jc w:val="center"/>
              <w:rPr>
                <w:rFonts w:ascii="Times New Roman" w:eastAsia="Times New Roman" w:hAnsi="Times New Roman" w:cs="Times New Roman"/>
                <w:b/>
                <w:sz w:val="24"/>
                <w:szCs w:val="24"/>
              </w:rPr>
            </w:pPr>
            <w:r w:rsidRPr="00C303C3">
              <w:rPr>
                <w:rFonts w:ascii="Times New Roman" w:eastAsia="Times New Roman" w:hAnsi="Times New Roman" w:cs="Times New Roman"/>
                <w:b/>
                <w:sz w:val="24"/>
                <w:szCs w:val="24"/>
              </w:rPr>
              <w:t>у контексті надання адміністративних послуг</w:t>
            </w:r>
          </w:p>
        </w:tc>
      </w:tr>
      <w:tr w:rsidR="00BF7C1E" w14:paraId="00E1C2E0" w14:textId="77777777">
        <w:trPr>
          <w:trHeight w:val="340"/>
        </w:trPr>
        <w:tc>
          <w:tcPr>
            <w:tcW w:w="963" w:type="dxa"/>
            <w:vMerge/>
            <w:tcBorders>
              <w:top w:val="single" w:sz="4" w:space="0" w:color="000000"/>
            </w:tcBorders>
            <w:vAlign w:val="center"/>
          </w:tcPr>
          <w:p w14:paraId="7B217D92"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000" w:type="dxa"/>
          </w:tcPr>
          <w:p w14:paraId="4EDB4166"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8.1. Базові емоційні потреби людини </w:t>
            </w:r>
          </w:p>
        </w:tc>
        <w:tc>
          <w:tcPr>
            <w:tcW w:w="1133" w:type="dxa"/>
            <w:tcBorders>
              <w:top w:val="single" w:sz="4" w:space="0" w:color="000000"/>
              <w:left w:val="single" w:sz="4" w:space="0" w:color="000000"/>
              <w:bottom w:val="single" w:sz="4" w:space="0" w:color="000000"/>
              <w:right w:val="single" w:sz="4" w:space="0" w:color="000000"/>
            </w:tcBorders>
            <w:vAlign w:val="center"/>
          </w:tcPr>
          <w:p w14:paraId="4C68CD88"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BA1AE5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A990C7"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6823E80D"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48A18A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10B42728" w14:textId="77777777">
        <w:trPr>
          <w:trHeight w:val="340"/>
        </w:trPr>
        <w:tc>
          <w:tcPr>
            <w:tcW w:w="963" w:type="dxa"/>
            <w:vMerge/>
            <w:tcBorders>
              <w:top w:val="single" w:sz="4" w:space="0" w:color="000000"/>
            </w:tcBorders>
            <w:vAlign w:val="center"/>
          </w:tcPr>
          <w:p w14:paraId="6FFDC1EC"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75055D90"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8.2. Практичні інструменти для дослідження потреб та емоцій </w:t>
            </w:r>
          </w:p>
        </w:tc>
        <w:tc>
          <w:tcPr>
            <w:tcW w:w="1133" w:type="dxa"/>
            <w:tcBorders>
              <w:top w:val="single" w:sz="4" w:space="0" w:color="000000"/>
              <w:left w:val="single" w:sz="4" w:space="0" w:color="000000"/>
              <w:bottom w:val="single" w:sz="4" w:space="0" w:color="000000"/>
              <w:right w:val="single" w:sz="4" w:space="0" w:color="000000"/>
            </w:tcBorders>
            <w:vAlign w:val="center"/>
          </w:tcPr>
          <w:p w14:paraId="69E3592B"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51E0AA3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2EE4FBA"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7B756D4E"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2EF4843"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46BB385B" w14:textId="77777777">
        <w:trPr>
          <w:trHeight w:val="340"/>
        </w:trPr>
        <w:tc>
          <w:tcPr>
            <w:tcW w:w="963" w:type="dxa"/>
            <w:vMerge/>
            <w:tcBorders>
              <w:top w:val="single" w:sz="4" w:space="0" w:color="000000"/>
            </w:tcBorders>
            <w:vAlign w:val="center"/>
          </w:tcPr>
          <w:p w14:paraId="6A4EE3D3" w14:textId="77777777" w:rsidR="00BF7C1E" w:rsidRDefault="00BF7C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00" w:type="dxa"/>
          </w:tcPr>
          <w:p w14:paraId="6F86FBA1"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8.3. Зростання особистості у спільноті крізь призму базових потреб</w:t>
            </w:r>
          </w:p>
        </w:tc>
        <w:tc>
          <w:tcPr>
            <w:tcW w:w="1133" w:type="dxa"/>
            <w:tcBorders>
              <w:top w:val="single" w:sz="4" w:space="0" w:color="000000"/>
              <w:left w:val="single" w:sz="4" w:space="0" w:color="000000"/>
              <w:bottom w:val="single" w:sz="4" w:space="0" w:color="000000"/>
              <w:right w:val="single" w:sz="4" w:space="0" w:color="000000"/>
            </w:tcBorders>
            <w:vAlign w:val="center"/>
          </w:tcPr>
          <w:p w14:paraId="2870317F"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3279F17"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0F19E9"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center"/>
          </w:tcPr>
          <w:p w14:paraId="2861D07E"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884B3D"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F7C1E" w14:paraId="3710CA2A" w14:textId="77777777">
        <w:trPr>
          <w:trHeight w:val="340"/>
        </w:trPr>
        <w:tc>
          <w:tcPr>
            <w:tcW w:w="963" w:type="dxa"/>
            <w:vAlign w:val="center"/>
          </w:tcPr>
          <w:p w14:paraId="176DC2B1" w14:textId="77777777" w:rsidR="00BF7C1E" w:rsidRDefault="003F6D64">
            <w:pPr>
              <w:widowControl w:val="0"/>
              <w:spacing w:after="0" w:line="24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Сесія 5</w:t>
            </w:r>
          </w:p>
        </w:tc>
        <w:tc>
          <w:tcPr>
            <w:tcW w:w="4000" w:type="dxa"/>
          </w:tcPr>
          <w:p w14:paraId="68D2CCA7" w14:textId="77777777" w:rsidR="00BF7C1E" w:rsidRDefault="003F6D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контроль результатів навчання</w:t>
            </w:r>
          </w:p>
        </w:tc>
        <w:tc>
          <w:tcPr>
            <w:tcW w:w="1133" w:type="dxa"/>
            <w:vAlign w:val="center"/>
          </w:tcPr>
          <w:p w14:paraId="7A020007" w14:textId="77777777" w:rsidR="00BF7C1E" w:rsidRDefault="003F6D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0,07</w:t>
            </w:r>
          </w:p>
        </w:tc>
        <w:tc>
          <w:tcPr>
            <w:tcW w:w="992" w:type="dxa"/>
            <w:vAlign w:val="center"/>
          </w:tcPr>
          <w:p w14:paraId="39C7F2D2" w14:textId="7C9DDACD" w:rsidR="00BF7C1E" w:rsidRPr="009E48DE" w:rsidRDefault="00BF7C1E">
            <w:pPr>
              <w:widowControl w:val="0"/>
              <w:spacing w:after="0" w:line="240" w:lineRule="auto"/>
              <w:jc w:val="center"/>
              <w:rPr>
                <w:rFonts w:ascii="Times New Roman" w:eastAsia="Times New Roman" w:hAnsi="Times New Roman" w:cs="Times New Roman"/>
                <w:sz w:val="24"/>
                <w:szCs w:val="24"/>
                <w:highlight w:val="yellow"/>
              </w:rPr>
            </w:pPr>
          </w:p>
        </w:tc>
        <w:tc>
          <w:tcPr>
            <w:tcW w:w="992" w:type="dxa"/>
            <w:vAlign w:val="center"/>
          </w:tcPr>
          <w:p w14:paraId="46BB39E1" w14:textId="7E6AD503" w:rsidR="00BF7C1E" w:rsidRDefault="00A13E4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14:paraId="17A8538B"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c>
          <w:tcPr>
            <w:tcW w:w="993" w:type="dxa"/>
            <w:vAlign w:val="center"/>
          </w:tcPr>
          <w:p w14:paraId="2F99B711" w14:textId="77777777" w:rsidR="00BF7C1E" w:rsidRDefault="00BF7C1E">
            <w:pPr>
              <w:widowControl w:val="0"/>
              <w:spacing w:after="0" w:line="240" w:lineRule="auto"/>
              <w:jc w:val="center"/>
              <w:rPr>
                <w:rFonts w:ascii="Times New Roman" w:eastAsia="Times New Roman" w:hAnsi="Times New Roman" w:cs="Times New Roman"/>
                <w:sz w:val="24"/>
                <w:szCs w:val="24"/>
              </w:rPr>
            </w:pPr>
          </w:p>
        </w:tc>
      </w:tr>
      <w:tr w:rsidR="00BF7C1E" w14:paraId="4C18B922" w14:textId="77777777">
        <w:trPr>
          <w:trHeight w:val="340"/>
        </w:trPr>
        <w:tc>
          <w:tcPr>
            <w:tcW w:w="4963" w:type="dxa"/>
            <w:gridSpan w:val="2"/>
            <w:vAlign w:val="center"/>
          </w:tcPr>
          <w:p w14:paraId="1A286F92" w14:textId="77777777" w:rsidR="00BF7C1E" w:rsidRDefault="003F6D6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c>
          <w:tcPr>
            <w:tcW w:w="1133" w:type="dxa"/>
            <w:vAlign w:val="center"/>
          </w:tcPr>
          <w:p w14:paraId="1C4D045D"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 2</w:t>
            </w:r>
          </w:p>
        </w:tc>
        <w:tc>
          <w:tcPr>
            <w:tcW w:w="992" w:type="dxa"/>
            <w:vAlign w:val="center"/>
          </w:tcPr>
          <w:p w14:paraId="51AD32D5" w14:textId="4D6A286E" w:rsidR="00BF7C1E" w:rsidRPr="009E48DE" w:rsidRDefault="00BF7C1E">
            <w:pPr>
              <w:widowControl w:val="0"/>
              <w:spacing w:after="0" w:line="240" w:lineRule="auto"/>
              <w:jc w:val="center"/>
              <w:rPr>
                <w:rFonts w:ascii="Times New Roman" w:eastAsia="Times New Roman" w:hAnsi="Times New Roman" w:cs="Times New Roman"/>
                <w:b/>
                <w:sz w:val="24"/>
                <w:szCs w:val="24"/>
                <w:highlight w:val="yellow"/>
              </w:rPr>
            </w:pPr>
          </w:p>
        </w:tc>
        <w:tc>
          <w:tcPr>
            <w:tcW w:w="992" w:type="dxa"/>
            <w:vAlign w:val="center"/>
          </w:tcPr>
          <w:p w14:paraId="7C84076B" w14:textId="7BD5A00E" w:rsidR="00BF7C1E" w:rsidRDefault="00A13E4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993" w:type="dxa"/>
            <w:vAlign w:val="center"/>
          </w:tcPr>
          <w:p w14:paraId="701D7F3E" w14:textId="77777777" w:rsidR="00BF7C1E" w:rsidRDefault="00BF7C1E">
            <w:pPr>
              <w:widowControl w:val="0"/>
              <w:spacing w:after="0" w:line="240" w:lineRule="auto"/>
              <w:jc w:val="center"/>
              <w:rPr>
                <w:rFonts w:ascii="Times New Roman" w:eastAsia="Times New Roman" w:hAnsi="Times New Roman" w:cs="Times New Roman"/>
                <w:b/>
                <w:sz w:val="24"/>
                <w:szCs w:val="24"/>
              </w:rPr>
            </w:pPr>
          </w:p>
        </w:tc>
        <w:tc>
          <w:tcPr>
            <w:tcW w:w="993" w:type="dxa"/>
            <w:vAlign w:val="center"/>
          </w:tcPr>
          <w:p w14:paraId="36A7529A" w14:textId="77777777" w:rsidR="00BF7C1E" w:rsidRDefault="003F6D6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bl>
    <w:p w14:paraId="6B83295C" w14:textId="77777777" w:rsidR="00BF7C1E" w:rsidRDefault="00BF7C1E">
      <w:pPr>
        <w:spacing w:after="0" w:line="240" w:lineRule="auto"/>
        <w:jc w:val="center"/>
        <w:rPr>
          <w:rFonts w:ascii="Times New Roman" w:eastAsia="Times New Roman" w:hAnsi="Times New Roman" w:cs="Times New Roman"/>
          <w:b/>
          <w:color w:val="000000"/>
          <w:sz w:val="24"/>
          <w:szCs w:val="24"/>
        </w:rPr>
      </w:pPr>
    </w:p>
    <w:p w14:paraId="44467E40" w14:textId="77777777" w:rsidR="00BF7C1E" w:rsidRDefault="00BF7C1E">
      <w:pPr>
        <w:widowControl w:val="0"/>
        <w:spacing w:after="0" w:line="240" w:lineRule="auto"/>
        <w:ind w:firstLine="709"/>
        <w:jc w:val="center"/>
        <w:rPr>
          <w:rFonts w:ascii="Times New Roman" w:eastAsia="Times New Roman" w:hAnsi="Times New Roman" w:cs="Times New Roman"/>
          <w:b/>
          <w:sz w:val="24"/>
          <w:szCs w:val="24"/>
        </w:rPr>
      </w:pPr>
    </w:p>
    <w:p w14:paraId="5F663D4E" w14:textId="77777777" w:rsidR="00BF7C1E" w:rsidRDefault="003F6D64">
      <w:pPr>
        <w:widowControl w:val="0"/>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ПРОГРАМИ</w:t>
      </w:r>
    </w:p>
    <w:p w14:paraId="704AD44A" w14:textId="77777777" w:rsidR="00BF7C1E" w:rsidRDefault="00BF7C1E">
      <w:pPr>
        <w:widowControl w:val="0"/>
        <w:spacing w:after="0" w:line="240" w:lineRule="auto"/>
        <w:ind w:firstLine="709"/>
        <w:jc w:val="both"/>
        <w:rPr>
          <w:rFonts w:ascii="Times New Roman" w:eastAsia="Times New Roman" w:hAnsi="Times New Roman" w:cs="Times New Roman"/>
          <w:color w:val="000000"/>
          <w:sz w:val="24"/>
          <w:szCs w:val="24"/>
        </w:rPr>
      </w:pPr>
    </w:p>
    <w:p w14:paraId="01BF1DDD" w14:textId="77777777" w:rsidR="00BF7C1E" w:rsidRDefault="003F6D64">
      <w:pPr>
        <w:spacing w:after="0" w:line="240" w:lineRule="auto"/>
        <w:ind w:firstLine="70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1. Теоретичні та практичні основи загальної адміністративної процедури</w:t>
      </w:r>
    </w:p>
    <w:p w14:paraId="1BE947E2" w14:textId="77777777" w:rsidR="00BF7C1E" w:rsidRDefault="00BF7C1E">
      <w:pPr>
        <w:spacing w:after="0" w:line="240" w:lineRule="auto"/>
        <w:ind w:firstLine="705"/>
        <w:jc w:val="both"/>
        <w:rPr>
          <w:rFonts w:ascii="Times New Roman" w:eastAsia="Times New Roman" w:hAnsi="Times New Roman" w:cs="Times New Roman"/>
          <w:sz w:val="24"/>
          <w:szCs w:val="24"/>
        </w:rPr>
      </w:pPr>
    </w:p>
    <w:p w14:paraId="5F775D1A" w14:textId="77777777" w:rsidR="00BF7C1E" w:rsidRDefault="003F6D64">
      <w:pPr>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 Основні категорії загальної адміністративної процедури</w:t>
      </w:r>
    </w:p>
    <w:p w14:paraId="013BA18A" w14:textId="7FDC5529" w:rsidR="00BF7C1E" w:rsidRDefault="003F6D64">
      <w:pPr>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й ознаки загальної адміністративної процедури, її значення у публічному адмініструванні. Функції публічної адміністрації. Адміністративне провадження (</w:t>
      </w:r>
      <w:proofErr w:type="spellStart"/>
      <w:r>
        <w:rPr>
          <w:rFonts w:ascii="Times New Roman" w:eastAsia="Times New Roman" w:hAnsi="Times New Roman" w:cs="Times New Roman"/>
          <w:sz w:val="24"/>
          <w:szCs w:val="24"/>
        </w:rPr>
        <w:t>заявне</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втручальне</w:t>
      </w:r>
      <w:proofErr w:type="spellEnd"/>
      <w:r>
        <w:rPr>
          <w:rFonts w:ascii="Times New Roman" w:eastAsia="Times New Roman" w:hAnsi="Times New Roman" w:cs="Times New Roman"/>
          <w:sz w:val="24"/>
          <w:szCs w:val="24"/>
        </w:rPr>
        <w:t>). Адміністративний акт: поняття, ознаки, види.</w:t>
      </w:r>
    </w:p>
    <w:p w14:paraId="67B0DE9B"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4EDFD851" w14:textId="403A81B3" w:rsidR="00A13E44" w:rsidRDefault="000B0ACC">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626E3D" w:rsidRPr="00626E3D">
        <w:rPr>
          <w:rFonts w:ascii="Times New Roman" w:eastAsia="Times New Roman" w:hAnsi="Times New Roman" w:cs="Times New Roman"/>
          <w:sz w:val="24"/>
          <w:szCs w:val="24"/>
        </w:rPr>
        <w:t xml:space="preserve"> </w:t>
      </w:r>
      <w:r w:rsidR="00626E3D">
        <w:rPr>
          <w:rFonts w:ascii="Times New Roman" w:eastAsia="Times New Roman" w:hAnsi="Times New Roman" w:cs="Times New Roman"/>
          <w:sz w:val="24"/>
          <w:szCs w:val="24"/>
        </w:rPr>
        <w:t>Особа. Адміністративний орган.</w:t>
      </w:r>
    </w:p>
    <w:p w14:paraId="0758D859" w14:textId="77777777" w:rsidR="00BF7C1E" w:rsidRDefault="00BF7C1E">
      <w:pPr>
        <w:widowControl w:val="0"/>
        <w:spacing w:after="0" w:line="240" w:lineRule="auto"/>
        <w:ind w:firstLine="705"/>
        <w:jc w:val="both"/>
        <w:rPr>
          <w:rFonts w:ascii="Times New Roman" w:eastAsia="Times New Roman" w:hAnsi="Times New Roman" w:cs="Times New Roman"/>
          <w:b/>
          <w:sz w:val="24"/>
          <w:szCs w:val="24"/>
        </w:rPr>
      </w:pPr>
    </w:p>
    <w:p w14:paraId="76708CD2"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Тема 1.2. Правове регулювання адміністративної процедури</w:t>
      </w:r>
    </w:p>
    <w:p w14:paraId="56D740DC" w14:textId="73D56EE2" w:rsidR="00BF7C1E" w:rsidRDefault="003F6D64">
      <w:pPr>
        <w:widowControl w:val="0"/>
        <w:spacing w:after="0" w:line="24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Норми Конституції України як основа законодавства про адміністративну процедуру.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Акти органів Ради Європи щодо адміністративної процедури. Місце Закону України «Про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адміністративну процедуру» в системі законодавства. Сфера дії Закону України «Про адміністративну процедуру»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та винятки.</w:t>
      </w:r>
    </w:p>
    <w:p w14:paraId="1AE01968"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223B6A53" w14:textId="071EA330" w:rsidR="00BF7C1E" w:rsidRDefault="00626E3D">
      <w:pPr>
        <w:widowControl w:val="0"/>
        <w:pBdr>
          <w:top w:val="nil"/>
          <w:left w:val="nil"/>
          <w:bottom w:val="nil"/>
          <w:right w:val="nil"/>
          <w:between w:val="nil"/>
        </w:pBdr>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D67826" w:rsidRPr="00D67826">
        <w:rPr>
          <w:rFonts w:ascii="Times New Roman" w:eastAsia="Times New Roman" w:hAnsi="Times New Roman" w:cs="Times New Roman"/>
          <w:color w:val="000000"/>
          <w:sz w:val="24"/>
          <w:szCs w:val="24"/>
        </w:rPr>
        <w:t xml:space="preserve"> </w:t>
      </w:r>
      <w:r w:rsidR="00D67826">
        <w:rPr>
          <w:rFonts w:ascii="Times New Roman" w:eastAsia="Times New Roman" w:hAnsi="Times New Roman" w:cs="Times New Roman"/>
          <w:color w:val="000000"/>
          <w:sz w:val="24"/>
          <w:szCs w:val="24"/>
        </w:rPr>
        <w:t>Загальні, рамкові та спеціальні закони</w:t>
      </w:r>
      <w:r w:rsidR="00D67826">
        <w:rPr>
          <w:rFonts w:ascii="Times New Roman" w:eastAsia="Times New Roman" w:hAnsi="Times New Roman" w:cs="Times New Roman"/>
          <w:sz w:val="24"/>
          <w:szCs w:val="24"/>
        </w:rPr>
        <w:t xml:space="preserve"> </w:t>
      </w:r>
      <w:r w:rsidR="00D67826">
        <w:rPr>
          <w:rFonts w:ascii="Times New Roman" w:eastAsia="Times New Roman" w:hAnsi="Times New Roman" w:cs="Times New Roman"/>
          <w:color w:val="000000"/>
          <w:sz w:val="24"/>
          <w:szCs w:val="24"/>
        </w:rPr>
        <w:t>про адміністративну процедуру.</w:t>
      </w:r>
    </w:p>
    <w:p w14:paraId="045A36EA" w14:textId="77777777" w:rsidR="00626E3D" w:rsidRDefault="00626E3D">
      <w:pPr>
        <w:widowControl w:val="0"/>
        <w:pBdr>
          <w:top w:val="nil"/>
          <w:left w:val="nil"/>
          <w:bottom w:val="nil"/>
          <w:right w:val="nil"/>
          <w:between w:val="nil"/>
        </w:pBdr>
        <w:spacing w:after="0" w:line="240" w:lineRule="auto"/>
        <w:ind w:firstLine="705"/>
        <w:jc w:val="both"/>
        <w:rPr>
          <w:rFonts w:ascii="Times New Roman" w:eastAsia="Times New Roman" w:hAnsi="Times New Roman" w:cs="Times New Roman"/>
          <w:b/>
          <w:sz w:val="24"/>
          <w:szCs w:val="24"/>
        </w:rPr>
      </w:pPr>
    </w:p>
    <w:p w14:paraId="5C6AA6D3" w14:textId="533E991E" w:rsidR="00BF7C1E" w:rsidRPr="000B3AED" w:rsidRDefault="003F6D64">
      <w:pPr>
        <w:widowControl w:val="0"/>
        <w:pBdr>
          <w:top w:val="nil"/>
          <w:left w:val="nil"/>
          <w:bottom w:val="nil"/>
          <w:right w:val="nil"/>
          <w:between w:val="nil"/>
        </w:pBdr>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Тема 1.3. Принципи адміністративної процедури та їх роль у вирішенні колізі</w:t>
      </w:r>
      <w:r w:rsidR="000B3AED">
        <w:rPr>
          <w:rFonts w:ascii="Times New Roman" w:eastAsia="Times New Roman" w:hAnsi="Times New Roman" w:cs="Times New Roman"/>
          <w:b/>
          <w:sz w:val="24"/>
          <w:szCs w:val="24"/>
        </w:rPr>
        <w:t>й</w:t>
      </w:r>
    </w:p>
    <w:p w14:paraId="028EE118" w14:textId="403435C9" w:rsidR="00BF7C1E" w:rsidRDefault="003F6D64">
      <w:pPr>
        <w:widowControl w:val="0"/>
        <w:pBdr>
          <w:top w:val="nil"/>
          <w:left w:val="nil"/>
          <w:bottom w:val="nil"/>
          <w:right w:val="nil"/>
          <w:between w:val="nil"/>
        </w:pBdr>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та значення принципів адміністративної процедури. Принцип верховенства</w:t>
      </w:r>
      <w:r w:rsidR="00D70B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права. Законність. Рівність перед законом. Використання повноважень з належною метою. Обґрунтованість та визначеність. Безсторонність (неупередженість) адміністративного органу. Добросовісність і розсудливість. Пропорційність. Відкритість. Своєчасність і розумний строк. Ефективність. Презумпція правомірності дій та вимог особи. Офіційність. Гарантування права особи на участь в адміністративному провадженні. </w:t>
      </w:r>
    </w:p>
    <w:p w14:paraId="3E5E1389"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3A2042FE" w14:textId="5A341908" w:rsidR="00BF7C1E" w:rsidRDefault="00626E3D" w:rsidP="00E47290">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D67826" w:rsidRPr="00D67826">
        <w:rPr>
          <w:rFonts w:ascii="Times New Roman" w:eastAsia="Times New Roman" w:hAnsi="Times New Roman" w:cs="Times New Roman"/>
          <w:sz w:val="24"/>
          <w:szCs w:val="24"/>
        </w:rPr>
        <w:t xml:space="preserve"> </w:t>
      </w:r>
      <w:r w:rsidR="00D67826">
        <w:rPr>
          <w:rFonts w:ascii="Times New Roman" w:eastAsia="Times New Roman" w:hAnsi="Times New Roman" w:cs="Times New Roman"/>
          <w:sz w:val="24"/>
          <w:szCs w:val="24"/>
        </w:rPr>
        <w:t>Гарантування ефективних засобів правового захисту.</w:t>
      </w:r>
    </w:p>
    <w:p w14:paraId="5F24B929" w14:textId="77777777" w:rsidR="00626E3D" w:rsidRDefault="00626E3D">
      <w:pPr>
        <w:widowControl w:val="0"/>
        <w:spacing w:after="0" w:line="240" w:lineRule="auto"/>
        <w:ind w:firstLine="705"/>
        <w:jc w:val="both"/>
        <w:rPr>
          <w:rFonts w:ascii="Times New Roman" w:eastAsia="Times New Roman" w:hAnsi="Times New Roman" w:cs="Times New Roman"/>
          <w:sz w:val="24"/>
          <w:szCs w:val="24"/>
        </w:rPr>
      </w:pPr>
    </w:p>
    <w:p w14:paraId="37233E9D" w14:textId="77777777" w:rsidR="007A2DF6" w:rsidRDefault="007A2DF6">
      <w:pPr>
        <w:widowControl w:val="0"/>
        <w:spacing w:after="0" w:line="240" w:lineRule="auto"/>
        <w:ind w:firstLine="705"/>
        <w:jc w:val="both"/>
        <w:rPr>
          <w:rFonts w:ascii="Times New Roman" w:eastAsia="Times New Roman" w:hAnsi="Times New Roman" w:cs="Times New Roman"/>
          <w:sz w:val="24"/>
          <w:szCs w:val="24"/>
        </w:rPr>
      </w:pPr>
    </w:p>
    <w:p w14:paraId="02B6DB0D" w14:textId="77777777" w:rsidR="00BF7C1E" w:rsidRDefault="003F6D64">
      <w:pPr>
        <w:tabs>
          <w:tab w:val="left" w:pos="1080"/>
        </w:tabs>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Модуль 2. Суб’єктний склад адміністративної процедури</w:t>
      </w:r>
    </w:p>
    <w:p w14:paraId="3BFE2DDB" w14:textId="77777777" w:rsidR="00BF7C1E" w:rsidRDefault="00BF7C1E">
      <w:pPr>
        <w:tabs>
          <w:tab w:val="left" w:pos="1080"/>
        </w:tabs>
        <w:spacing w:after="0" w:line="240" w:lineRule="auto"/>
        <w:ind w:firstLine="705"/>
        <w:jc w:val="both"/>
        <w:rPr>
          <w:rFonts w:ascii="Times New Roman" w:eastAsia="Times New Roman" w:hAnsi="Times New Roman" w:cs="Times New Roman"/>
          <w:b/>
          <w:color w:val="FF0000"/>
          <w:sz w:val="24"/>
          <w:szCs w:val="24"/>
        </w:rPr>
      </w:pPr>
    </w:p>
    <w:p w14:paraId="213203E1"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Адміністративний орган</w:t>
      </w:r>
    </w:p>
    <w:p w14:paraId="16CB86A3" w14:textId="6D20A670" w:rsidR="00BF7C1E" w:rsidRDefault="003F6D64">
      <w:pPr>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Компетенція адміністративного органу: предметна і територіальна. Посадова особа адміністративного органу. Повноваження адміністративного органу. Публічне правонаступництво. Адміністративна взаємодопомога.</w:t>
      </w:r>
    </w:p>
    <w:p w14:paraId="18F8E206"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1F03CC9C" w14:textId="7F85ACC0" w:rsidR="00BF7C1E" w:rsidRDefault="00626E3D">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D67826" w:rsidRPr="00D67826">
        <w:rPr>
          <w:rFonts w:ascii="Times New Roman" w:eastAsia="Times New Roman" w:hAnsi="Times New Roman" w:cs="Times New Roman"/>
          <w:sz w:val="24"/>
          <w:szCs w:val="24"/>
        </w:rPr>
        <w:t xml:space="preserve"> </w:t>
      </w:r>
      <w:r w:rsidR="00D67826">
        <w:rPr>
          <w:rFonts w:ascii="Times New Roman" w:eastAsia="Times New Roman" w:hAnsi="Times New Roman" w:cs="Times New Roman"/>
          <w:sz w:val="24"/>
          <w:szCs w:val="24"/>
        </w:rPr>
        <w:t>Поняття адміністративного органу.</w:t>
      </w:r>
    </w:p>
    <w:p w14:paraId="2236DB1D" w14:textId="77777777" w:rsidR="00626E3D" w:rsidRDefault="00626E3D">
      <w:pPr>
        <w:widowControl w:val="0"/>
        <w:spacing w:after="0" w:line="240" w:lineRule="auto"/>
        <w:ind w:firstLine="705"/>
        <w:jc w:val="both"/>
        <w:rPr>
          <w:rFonts w:ascii="Times New Roman" w:eastAsia="Times New Roman" w:hAnsi="Times New Roman" w:cs="Times New Roman"/>
          <w:sz w:val="24"/>
          <w:szCs w:val="24"/>
        </w:rPr>
      </w:pPr>
    </w:p>
    <w:p w14:paraId="6FCD3AA3" w14:textId="77777777" w:rsidR="00BF7C1E" w:rsidRDefault="003F6D64">
      <w:pPr>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 Учасники адміністративного провадження</w:t>
      </w:r>
    </w:p>
    <w:p w14:paraId="2F4F615F" w14:textId="2C3C878C" w:rsidR="00BF7C1E" w:rsidRDefault="003F6D64">
      <w:pPr>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Учасники адміністративного провадження. Адресат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заявник, скаржник). Заінтересована особа. Права й обов’язки учасників адміністративного провадження. </w:t>
      </w:r>
    </w:p>
    <w:p w14:paraId="1357518E"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17E07879" w14:textId="2051453F" w:rsidR="00BF7C1E" w:rsidRDefault="00626E3D">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D67826" w:rsidRPr="00D67826">
        <w:rPr>
          <w:rFonts w:ascii="Times New Roman" w:eastAsia="Times New Roman" w:hAnsi="Times New Roman" w:cs="Times New Roman"/>
          <w:sz w:val="24"/>
          <w:szCs w:val="24"/>
        </w:rPr>
        <w:t xml:space="preserve"> </w:t>
      </w:r>
      <w:r w:rsidR="00D67826">
        <w:rPr>
          <w:rFonts w:ascii="Times New Roman" w:eastAsia="Times New Roman" w:hAnsi="Times New Roman" w:cs="Times New Roman"/>
          <w:sz w:val="24"/>
          <w:szCs w:val="24"/>
        </w:rPr>
        <w:t>Представництво.</w:t>
      </w:r>
    </w:p>
    <w:p w14:paraId="1BD9D1B4" w14:textId="77777777" w:rsidR="00626E3D" w:rsidRDefault="00626E3D">
      <w:pPr>
        <w:widowControl w:val="0"/>
        <w:spacing w:after="0" w:line="240" w:lineRule="auto"/>
        <w:ind w:firstLine="705"/>
        <w:jc w:val="both"/>
        <w:rPr>
          <w:rFonts w:ascii="Times New Roman" w:eastAsia="Times New Roman" w:hAnsi="Times New Roman" w:cs="Times New Roman"/>
          <w:sz w:val="24"/>
          <w:szCs w:val="24"/>
        </w:rPr>
      </w:pPr>
    </w:p>
    <w:p w14:paraId="197A832A" w14:textId="77777777" w:rsidR="00BF7C1E" w:rsidRDefault="003F6D64">
      <w:pPr>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 Особи, які сприяють розгляду справи</w:t>
      </w:r>
    </w:p>
    <w:p w14:paraId="0C06A77F" w14:textId="77777777" w:rsidR="00BF7C1E" w:rsidRDefault="003F6D64">
      <w:pPr>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 які сприяють розгляду справи: свідки, експерти, спеціалісти, перекладачі.</w:t>
      </w:r>
    </w:p>
    <w:p w14:paraId="76546051"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7857CC7B" w14:textId="77777777" w:rsidR="00626E3D" w:rsidRDefault="00626E3D">
      <w:pPr>
        <w:keepNext/>
        <w:keepLines/>
        <w:widowControl w:val="0"/>
        <w:shd w:val="clear" w:color="auto" w:fill="FFFFFF"/>
        <w:spacing w:after="0" w:line="240" w:lineRule="auto"/>
        <w:ind w:firstLine="705"/>
        <w:jc w:val="both"/>
        <w:rPr>
          <w:rFonts w:ascii="Times New Roman" w:eastAsia="Times New Roman" w:hAnsi="Times New Roman" w:cs="Times New Roman"/>
          <w:b/>
          <w:sz w:val="24"/>
          <w:szCs w:val="24"/>
        </w:rPr>
      </w:pPr>
    </w:p>
    <w:p w14:paraId="7EE34879" w14:textId="77777777" w:rsidR="00BF7C1E" w:rsidRDefault="003F6D64">
      <w:pPr>
        <w:keepNext/>
        <w:keepLines/>
        <w:widowControl w:val="0"/>
        <w:shd w:val="clear" w:color="auto" w:fill="FFFFFF"/>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3. Адміністративне провадження</w:t>
      </w:r>
    </w:p>
    <w:p w14:paraId="7060535F" w14:textId="77777777" w:rsidR="00BF7C1E" w:rsidRDefault="00BF7C1E">
      <w:pPr>
        <w:keepNext/>
        <w:keepLines/>
        <w:widowControl w:val="0"/>
        <w:shd w:val="clear" w:color="auto" w:fill="FFFFFF"/>
        <w:spacing w:after="0" w:line="240" w:lineRule="auto"/>
        <w:ind w:firstLine="705"/>
        <w:jc w:val="both"/>
        <w:rPr>
          <w:rFonts w:ascii="Times New Roman" w:eastAsia="Times New Roman" w:hAnsi="Times New Roman" w:cs="Times New Roman"/>
          <w:b/>
          <w:sz w:val="24"/>
          <w:szCs w:val="24"/>
        </w:rPr>
      </w:pPr>
    </w:p>
    <w:p w14:paraId="3A6B68CF" w14:textId="77777777" w:rsidR="00BF7C1E" w:rsidRDefault="003F6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Тема 3.1. </w:t>
      </w:r>
      <w:r>
        <w:rPr>
          <w:rFonts w:ascii="Times New Roman" w:eastAsia="Times New Roman" w:hAnsi="Times New Roman" w:cs="Times New Roman"/>
          <w:b/>
          <w:color w:val="000000"/>
          <w:sz w:val="24"/>
          <w:szCs w:val="24"/>
        </w:rPr>
        <w:t>Ініціювання та початок адміністративного провадження</w:t>
      </w:r>
    </w:p>
    <w:p w14:paraId="45A0AC6F" w14:textId="77777777" w:rsidR="00BF7C1E" w:rsidRDefault="003F6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характеристика адміністративного провадження. Етапи та стадії адміністративного провадження. Процедурна дія. Процедурне рішення. Види адміністративних проваджень (прості та складні).</w:t>
      </w:r>
    </w:p>
    <w:p w14:paraId="4003F2FE"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Строки та офіційне засвідчення в адміністративному провадженні. Види строків в адміністративному провадженні. Порядок обчислення строків в адміністративному провадженні. Строк вирішення (перегляду) справи. Офіційне засвідчення справжності підпису, копії документа чи витягу з нього. </w:t>
      </w:r>
    </w:p>
    <w:p w14:paraId="728DDDDA"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Початок адміністративного провадження. Підстави для початку адміністративного провадження. Ініціювання адміністративного провадження адміністративним органом. Право на звернення до адміністративного органу. Подання заяви. Форма та зміст заяви. Реєстрація заяви. Залишення заяви без руху. Надсилання заяви за належністю. Заяви, що не підлягають</w:t>
      </w:r>
      <w:r w:rsidR="00D70B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розгляду.</w:t>
      </w:r>
    </w:p>
    <w:p w14:paraId="4784DD65"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4F2E466E" w14:textId="77777777" w:rsidR="00BF7C1E" w:rsidRDefault="00BF7C1E">
      <w:pPr>
        <w:widowControl w:val="0"/>
        <w:spacing w:after="0" w:line="240" w:lineRule="auto"/>
        <w:ind w:firstLine="705"/>
        <w:jc w:val="both"/>
        <w:rPr>
          <w:rFonts w:ascii="Times New Roman" w:eastAsia="Times New Roman" w:hAnsi="Times New Roman" w:cs="Times New Roman"/>
          <w:sz w:val="24"/>
          <w:szCs w:val="24"/>
        </w:rPr>
      </w:pPr>
    </w:p>
    <w:p w14:paraId="3D50C287"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 Підготовка справи до вирішення, збирання доказів</w:t>
      </w:r>
    </w:p>
    <w:p w14:paraId="5E438357"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Обов’язки адміністративного органу під час підготовки справи до розгляду та вирішення. Витребування документів і відомостей. Порядок залучення до участі в адміністративному провадженні адресата та заінтересованих осіб. Розгляд клопотань учасників адміністративного провадження.</w:t>
      </w:r>
    </w:p>
    <w:p w14:paraId="5F1299B0" w14:textId="4A98BE50"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Дослідження обставин адміністративної справи та збирання доказів. Поняття доказів в адміністративному провадженні. Належність, допустимість, достовірність та достатність доказів. Пояснення та зауваження учасника адміністративного провадження. Огляд на місці та огляд речей. Пояснення свідків. Експертиза. Погодження та висновки.</w:t>
      </w:r>
    </w:p>
    <w:p w14:paraId="679EE328"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557D56CA" w14:textId="3DCFDD33" w:rsidR="00BF7C1E" w:rsidRDefault="00626E3D">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5D7EC6" w:rsidRPr="005D7EC6">
        <w:rPr>
          <w:rFonts w:ascii="Times New Roman" w:eastAsia="Times New Roman" w:hAnsi="Times New Roman" w:cs="Times New Roman"/>
          <w:sz w:val="24"/>
          <w:szCs w:val="24"/>
        </w:rPr>
        <w:t xml:space="preserve"> </w:t>
      </w:r>
      <w:r w:rsidR="005D7EC6">
        <w:rPr>
          <w:rFonts w:ascii="Times New Roman" w:eastAsia="Times New Roman" w:hAnsi="Times New Roman" w:cs="Times New Roman"/>
          <w:sz w:val="24"/>
          <w:szCs w:val="24"/>
        </w:rPr>
        <w:t>Види доказів.</w:t>
      </w:r>
      <w:r w:rsidR="005D7EC6" w:rsidRPr="005D7EC6">
        <w:rPr>
          <w:rFonts w:ascii="Times New Roman" w:eastAsia="Times New Roman" w:hAnsi="Times New Roman" w:cs="Times New Roman"/>
          <w:sz w:val="24"/>
          <w:szCs w:val="24"/>
        </w:rPr>
        <w:t xml:space="preserve"> </w:t>
      </w:r>
      <w:r w:rsidR="005D7EC6">
        <w:rPr>
          <w:rFonts w:ascii="Times New Roman" w:eastAsia="Times New Roman" w:hAnsi="Times New Roman" w:cs="Times New Roman"/>
          <w:sz w:val="24"/>
          <w:szCs w:val="24"/>
        </w:rPr>
        <w:t>Засоби доказування.</w:t>
      </w:r>
    </w:p>
    <w:p w14:paraId="3C6B155F" w14:textId="77777777" w:rsidR="00626E3D" w:rsidRDefault="00626E3D">
      <w:pPr>
        <w:widowControl w:val="0"/>
        <w:spacing w:after="0" w:line="240" w:lineRule="auto"/>
        <w:ind w:firstLine="705"/>
        <w:jc w:val="both"/>
        <w:rPr>
          <w:rFonts w:ascii="Times New Roman" w:eastAsia="Times New Roman" w:hAnsi="Times New Roman" w:cs="Times New Roman"/>
          <w:b/>
          <w:sz w:val="24"/>
          <w:szCs w:val="24"/>
        </w:rPr>
      </w:pPr>
    </w:p>
    <w:p w14:paraId="44775461"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3.3 Розгляд та вирішення справи</w:t>
      </w:r>
    </w:p>
    <w:p w14:paraId="30ECF4A4"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Невідкладний розгляд та вирішення справи. Розгляд і вирішення справи у письмовому провадженні. Розгляд і вирішення справи в автоматичному режимі. Розгляд та вирішення справи із заслуховуванням учасників. Проведення слухання у справі. Зупинення та відновлення адміністративного провадження. Закриття адміністративного провадження. Особливості адміністративного провадження з великою кількістю осіб.</w:t>
      </w:r>
    </w:p>
    <w:p w14:paraId="0D720488"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6A249DC9" w14:textId="77777777" w:rsidR="00BF7C1E" w:rsidRDefault="00BF7C1E">
      <w:pPr>
        <w:widowControl w:val="0"/>
        <w:shd w:val="clear" w:color="auto" w:fill="FFFFFF"/>
        <w:spacing w:after="0" w:line="240" w:lineRule="auto"/>
        <w:ind w:firstLine="705"/>
        <w:jc w:val="both"/>
        <w:rPr>
          <w:rFonts w:ascii="Times New Roman" w:eastAsia="Times New Roman" w:hAnsi="Times New Roman" w:cs="Times New Roman"/>
          <w:b/>
          <w:sz w:val="24"/>
          <w:szCs w:val="24"/>
        </w:rPr>
      </w:pPr>
    </w:p>
    <w:p w14:paraId="19C613B2" w14:textId="77777777" w:rsidR="00BF7C1E" w:rsidRDefault="003F6D64">
      <w:pPr>
        <w:keepNext/>
        <w:keepLines/>
        <w:widowControl w:val="0"/>
        <w:shd w:val="clear" w:color="auto" w:fill="FFFFFF"/>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4. Адміністративний акт</w:t>
      </w:r>
    </w:p>
    <w:p w14:paraId="5EEE47D0" w14:textId="77777777" w:rsidR="00BF7C1E" w:rsidRDefault="00BF7C1E">
      <w:pPr>
        <w:widowControl w:val="0"/>
        <w:spacing w:after="0" w:line="240" w:lineRule="auto"/>
        <w:ind w:firstLine="705"/>
        <w:jc w:val="both"/>
        <w:rPr>
          <w:rFonts w:ascii="Times New Roman" w:eastAsia="Times New Roman" w:hAnsi="Times New Roman" w:cs="Times New Roman"/>
          <w:b/>
          <w:color w:val="FF0000"/>
          <w:sz w:val="24"/>
          <w:szCs w:val="24"/>
        </w:rPr>
      </w:pPr>
    </w:p>
    <w:p w14:paraId="7645E095" w14:textId="77777777" w:rsidR="00BF7C1E" w:rsidRDefault="003F6D64">
      <w:pPr>
        <w:widowControl w:val="0"/>
        <w:shd w:val="clear" w:color="auto" w:fill="FFFFFF"/>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4.1. Форма та зміст адміністративного </w:t>
      </w:r>
      <w:proofErr w:type="spellStart"/>
      <w:r>
        <w:rPr>
          <w:rFonts w:ascii="Times New Roman" w:eastAsia="Times New Roman" w:hAnsi="Times New Roman" w:cs="Times New Roman"/>
          <w:b/>
          <w:sz w:val="24"/>
          <w:szCs w:val="24"/>
        </w:rPr>
        <w:t>акта</w:t>
      </w:r>
      <w:proofErr w:type="spellEnd"/>
    </w:p>
    <w:p w14:paraId="71C5B527" w14:textId="6E887BA6" w:rsidR="00BF7C1E" w:rsidRDefault="003F6D64">
      <w:pPr>
        <w:tabs>
          <w:tab w:val="left" w:pos="317"/>
        </w:tabs>
        <w:spacing w:after="0" w:line="24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Письмові адміністративні акти за загальним правилом. Усні адміністративні акти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та правила їх письмового підтвердження. Мотивування (обґрунтування) адміністративного </w:t>
      </w:r>
      <w:proofErr w:type="spellStart"/>
      <w:r>
        <w:rPr>
          <w:rFonts w:ascii="Times New Roman" w:eastAsia="Times New Roman" w:hAnsi="Times New Roman" w:cs="Times New Roman"/>
          <w:color w:val="000000"/>
          <w:sz w:val="24"/>
          <w:szCs w:val="24"/>
        </w:rPr>
        <w:t>акта</w:t>
      </w:r>
      <w:proofErr w:type="spellEnd"/>
      <w:r>
        <w:rPr>
          <w:rFonts w:ascii="Times New Roman" w:eastAsia="Times New Roman" w:hAnsi="Times New Roman" w:cs="Times New Roman"/>
          <w:color w:val="000000"/>
          <w:sz w:val="24"/>
          <w:szCs w:val="24"/>
        </w:rPr>
        <w:t>.</w:t>
      </w:r>
    </w:p>
    <w:p w14:paraId="48C39147"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11A9313B" w14:textId="647F898F" w:rsidR="00BF7C1E" w:rsidRDefault="00626E3D">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5D7EC6" w:rsidRPr="005D7EC6">
        <w:rPr>
          <w:rFonts w:ascii="Times New Roman" w:eastAsia="Times New Roman" w:hAnsi="Times New Roman" w:cs="Times New Roman"/>
          <w:color w:val="000000"/>
          <w:sz w:val="24"/>
          <w:szCs w:val="24"/>
        </w:rPr>
        <w:t xml:space="preserve"> </w:t>
      </w:r>
      <w:r w:rsidR="005D7EC6">
        <w:rPr>
          <w:rFonts w:ascii="Times New Roman" w:eastAsia="Times New Roman" w:hAnsi="Times New Roman" w:cs="Times New Roman"/>
          <w:color w:val="000000"/>
          <w:sz w:val="24"/>
          <w:szCs w:val="24"/>
        </w:rPr>
        <w:t xml:space="preserve">Зміст адміністративного </w:t>
      </w:r>
      <w:proofErr w:type="spellStart"/>
      <w:r w:rsidR="005D7EC6">
        <w:rPr>
          <w:rFonts w:ascii="Times New Roman" w:eastAsia="Times New Roman" w:hAnsi="Times New Roman" w:cs="Times New Roman"/>
          <w:color w:val="000000"/>
          <w:sz w:val="24"/>
          <w:szCs w:val="24"/>
        </w:rPr>
        <w:t>акта</w:t>
      </w:r>
      <w:proofErr w:type="spellEnd"/>
      <w:r w:rsidR="005D7EC6">
        <w:rPr>
          <w:rFonts w:ascii="Times New Roman" w:eastAsia="Times New Roman" w:hAnsi="Times New Roman" w:cs="Times New Roman"/>
          <w:color w:val="000000"/>
          <w:sz w:val="24"/>
          <w:szCs w:val="24"/>
        </w:rPr>
        <w:t>, його структурні</w:t>
      </w:r>
      <w:r w:rsidR="005D7EC6">
        <w:rPr>
          <w:rFonts w:ascii="Times New Roman" w:eastAsia="Times New Roman" w:hAnsi="Times New Roman" w:cs="Times New Roman"/>
          <w:sz w:val="24"/>
          <w:szCs w:val="24"/>
        </w:rPr>
        <w:t xml:space="preserve"> </w:t>
      </w:r>
      <w:r w:rsidR="005D7EC6">
        <w:rPr>
          <w:rFonts w:ascii="Times New Roman" w:eastAsia="Times New Roman" w:hAnsi="Times New Roman" w:cs="Times New Roman"/>
          <w:color w:val="000000"/>
          <w:sz w:val="24"/>
          <w:szCs w:val="24"/>
        </w:rPr>
        <w:t>елементи.</w:t>
      </w:r>
    </w:p>
    <w:p w14:paraId="21513A50" w14:textId="77777777" w:rsidR="00626E3D" w:rsidRDefault="00626E3D">
      <w:pPr>
        <w:widowControl w:val="0"/>
        <w:spacing w:after="0" w:line="240" w:lineRule="auto"/>
        <w:ind w:firstLine="705"/>
        <w:jc w:val="both"/>
        <w:rPr>
          <w:rFonts w:ascii="Times New Roman" w:eastAsia="Times New Roman" w:hAnsi="Times New Roman" w:cs="Times New Roman"/>
          <w:sz w:val="24"/>
          <w:szCs w:val="24"/>
        </w:rPr>
      </w:pPr>
    </w:p>
    <w:p w14:paraId="22D24F25" w14:textId="77777777" w:rsidR="00BF7C1E" w:rsidRDefault="003F6D64">
      <w:pPr>
        <w:tabs>
          <w:tab w:val="left" w:pos="317"/>
        </w:tabs>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4.2. Чинність та припинення дії адміністративного </w:t>
      </w:r>
      <w:proofErr w:type="spellStart"/>
      <w:r>
        <w:rPr>
          <w:rFonts w:ascii="Times New Roman" w:eastAsia="Times New Roman" w:hAnsi="Times New Roman" w:cs="Times New Roman"/>
          <w:b/>
          <w:sz w:val="24"/>
          <w:szCs w:val="24"/>
        </w:rPr>
        <w:t>акта</w:t>
      </w:r>
      <w:proofErr w:type="spellEnd"/>
    </w:p>
    <w:p w14:paraId="79330672"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Набрання адміністративним актом чинності. Порядок та способи доведення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до відома особи. Наслідки </w:t>
      </w:r>
      <w:proofErr w:type="spellStart"/>
      <w:r>
        <w:rPr>
          <w:rFonts w:ascii="Times New Roman" w:eastAsia="Times New Roman" w:hAnsi="Times New Roman" w:cs="Times New Roman"/>
          <w:sz w:val="24"/>
          <w:szCs w:val="24"/>
        </w:rPr>
        <w:t>недоведення</w:t>
      </w:r>
      <w:proofErr w:type="spellEnd"/>
      <w:r>
        <w:rPr>
          <w:rFonts w:ascii="Times New Roman" w:eastAsia="Times New Roman" w:hAnsi="Times New Roman" w:cs="Times New Roman"/>
          <w:sz w:val="24"/>
          <w:szCs w:val="24"/>
        </w:rPr>
        <w:t xml:space="preserve"> адміністративним органом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до відома особи. Публічне оголошення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w:t>
      </w:r>
    </w:p>
    <w:p w14:paraId="358B329C"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Чинність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Припинення дії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Нікчемність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Перегляд адміністративного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за нововиявленими обставинами.</w:t>
      </w:r>
    </w:p>
    <w:p w14:paraId="3821536E"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718A64BF" w14:textId="77777777" w:rsidR="00BF7C1E" w:rsidRDefault="00BF7C1E">
      <w:pPr>
        <w:widowControl w:val="0"/>
        <w:spacing w:after="0" w:line="240" w:lineRule="auto"/>
        <w:ind w:firstLine="705"/>
        <w:jc w:val="both"/>
        <w:rPr>
          <w:rFonts w:ascii="Times New Roman" w:eastAsia="Times New Roman" w:hAnsi="Times New Roman" w:cs="Times New Roman"/>
          <w:sz w:val="24"/>
          <w:szCs w:val="24"/>
        </w:rPr>
      </w:pPr>
    </w:p>
    <w:p w14:paraId="6547DFA8" w14:textId="77777777" w:rsidR="00BF7C1E" w:rsidRDefault="003F6D64">
      <w:pPr>
        <w:keepNext/>
        <w:keepLines/>
        <w:widowControl w:val="0"/>
        <w:tabs>
          <w:tab w:val="right" w:pos="8789"/>
        </w:tabs>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5. Адміністративне оскарження</w:t>
      </w:r>
    </w:p>
    <w:p w14:paraId="115C1C02" w14:textId="77777777" w:rsidR="00BF7C1E" w:rsidRDefault="00BF7C1E">
      <w:pPr>
        <w:widowControl w:val="0"/>
        <w:spacing w:after="0" w:line="240" w:lineRule="auto"/>
        <w:ind w:firstLine="705"/>
        <w:jc w:val="both"/>
        <w:rPr>
          <w:rFonts w:ascii="Times New Roman" w:eastAsia="Times New Roman" w:hAnsi="Times New Roman" w:cs="Times New Roman"/>
          <w:b/>
          <w:sz w:val="24"/>
          <w:szCs w:val="24"/>
        </w:rPr>
      </w:pPr>
    </w:p>
    <w:p w14:paraId="15AB2264"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Суб’єкт розгляду скарги в адміністративному порядку</w:t>
      </w:r>
    </w:p>
    <w:p w14:paraId="61530981"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адміністративне оскарження. Поняття скарги. Форма та зміст скарги. Порядок подання скарги. Суб’єкт розгляду скарги в адміністративному порядку. Комісія з розгляду скарг.</w:t>
      </w:r>
    </w:p>
    <w:p w14:paraId="49A07606"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2BDCAE0E" w14:textId="77777777" w:rsidR="00BF7C1E" w:rsidRDefault="00BF7C1E">
      <w:pPr>
        <w:widowControl w:val="0"/>
        <w:spacing w:after="0" w:line="240" w:lineRule="auto"/>
        <w:ind w:firstLine="705"/>
        <w:jc w:val="both"/>
        <w:rPr>
          <w:rFonts w:ascii="Times New Roman" w:eastAsia="Times New Roman" w:hAnsi="Times New Roman" w:cs="Times New Roman"/>
          <w:sz w:val="24"/>
          <w:szCs w:val="24"/>
        </w:rPr>
      </w:pPr>
    </w:p>
    <w:p w14:paraId="4C0E1BD0"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Особливості процедури адміністративного оскарження</w:t>
      </w:r>
    </w:p>
    <w:p w14:paraId="544DD467"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подання скарги. Поновлення строку подання скарги. Залишення скарги без розгляду. Початок адміністративного провадження за скаргою. Наслідки подання скарги. Підготовка та перегляд справи за скаргою. Порядок розгляду скарг. Рішення за скаргою. Особливості оскарження процедурних рішень та дій, бездіяльності.</w:t>
      </w:r>
    </w:p>
    <w:p w14:paraId="48DA4517"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78995CBE" w14:textId="77777777" w:rsidR="00BF7C1E" w:rsidRDefault="00BF7C1E">
      <w:pPr>
        <w:widowControl w:val="0"/>
        <w:spacing w:after="0" w:line="240" w:lineRule="auto"/>
        <w:ind w:firstLine="705"/>
        <w:jc w:val="both"/>
        <w:rPr>
          <w:rFonts w:ascii="Times New Roman" w:eastAsia="Times New Roman" w:hAnsi="Times New Roman" w:cs="Times New Roman"/>
          <w:b/>
          <w:sz w:val="24"/>
          <w:szCs w:val="24"/>
        </w:rPr>
      </w:pPr>
    </w:p>
    <w:p w14:paraId="2E87D99D"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Можливі колізії Закону України «Про адміністративну процедуру» із спеціальним законодавством</w:t>
      </w:r>
    </w:p>
    <w:p w14:paraId="2CB427CA" w14:textId="77777777" w:rsidR="00BF7C1E" w:rsidRDefault="003F6D64">
      <w:pPr>
        <w:widowControl w:val="0"/>
        <w:shd w:val="clear" w:color="auto" w:fill="FFFFFF"/>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Типи колізій. Істотні колізії. «Технічні»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термінологічні) колізії.</w:t>
      </w:r>
    </w:p>
    <w:p w14:paraId="16673C5D"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проведення занять та методи навчання, які дозволяють розкрити зміст теми: </w:t>
      </w:r>
      <w:r>
        <w:rPr>
          <w:rFonts w:ascii="Times New Roman" w:eastAsia="Times New Roman" w:hAnsi="Times New Roman" w:cs="Times New Roman"/>
          <w:sz w:val="24"/>
          <w:szCs w:val="24"/>
        </w:rPr>
        <w:t xml:space="preserve">інтерактивна </w:t>
      </w:r>
      <w:proofErr w:type="spellStart"/>
      <w:r>
        <w:rPr>
          <w:rFonts w:ascii="Times New Roman" w:eastAsia="Times New Roman" w:hAnsi="Times New Roman" w:cs="Times New Roman"/>
          <w:sz w:val="24"/>
          <w:szCs w:val="24"/>
        </w:rPr>
        <w:t>мінілекція</w:t>
      </w:r>
      <w:proofErr w:type="spellEnd"/>
      <w:r>
        <w:rPr>
          <w:rFonts w:ascii="Times New Roman" w:eastAsia="Times New Roman" w:hAnsi="Times New Roman" w:cs="Times New Roman"/>
          <w:sz w:val="24"/>
          <w:szCs w:val="24"/>
        </w:rPr>
        <w:t>, групова дискусія, ділова гра, аналіз ситуацій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виконання творчого завдання, ігрове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w:t>
      </w:r>
    </w:p>
    <w:p w14:paraId="1183764F" w14:textId="77777777" w:rsidR="00BF7C1E" w:rsidRDefault="00BF7C1E">
      <w:pPr>
        <w:widowControl w:val="0"/>
        <w:spacing w:after="0" w:line="240" w:lineRule="auto"/>
        <w:ind w:firstLine="705"/>
        <w:jc w:val="both"/>
        <w:rPr>
          <w:rFonts w:ascii="Times New Roman" w:eastAsia="Times New Roman" w:hAnsi="Times New Roman" w:cs="Times New Roman"/>
          <w:sz w:val="24"/>
          <w:szCs w:val="24"/>
        </w:rPr>
      </w:pPr>
    </w:p>
    <w:p w14:paraId="6F034133" w14:textId="449F7935" w:rsidR="00BF7C1E" w:rsidRDefault="00C303C3">
      <w:pPr>
        <w:widowControl w:val="0"/>
        <w:spacing w:after="0" w:line="240" w:lineRule="auto"/>
        <w:ind w:firstLine="705"/>
        <w:jc w:val="both"/>
        <w:rPr>
          <w:rFonts w:ascii="Times New Roman" w:eastAsia="Times New Roman" w:hAnsi="Times New Roman" w:cs="Times New Roman"/>
          <w:b/>
          <w:color w:val="000000"/>
          <w:sz w:val="24"/>
          <w:szCs w:val="24"/>
        </w:rPr>
      </w:pPr>
      <w:r w:rsidRPr="00C303C3">
        <w:rPr>
          <w:rFonts w:ascii="Times New Roman" w:eastAsia="Times New Roman" w:hAnsi="Times New Roman" w:cs="Times New Roman"/>
          <w:b/>
          <w:color w:val="000000"/>
          <w:sz w:val="24"/>
          <w:szCs w:val="24"/>
        </w:rPr>
        <w:t>Модуль 6. Основи першої психологічної допомоги для якісного надання адміністративних послуг</w:t>
      </w:r>
    </w:p>
    <w:p w14:paraId="34F9ADE3" w14:textId="77777777" w:rsidR="00C303C3" w:rsidRDefault="00C303C3">
      <w:pPr>
        <w:widowControl w:val="0"/>
        <w:spacing w:after="0" w:line="240" w:lineRule="auto"/>
        <w:ind w:firstLine="705"/>
        <w:jc w:val="both"/>
        <w:rPr>
          <w:rFonts w:ascii="Times New Roman" w:eastAsia="Times New Roman" w:hAnsi="Times New Roman" w:cs="Times New Roman"/>
          <w:sz w:val="24"/>
          <w:szCs w:val="24"/>
        </w:rPr>
      </w:pPr>
    </w:p>
    <w:p w14:paraId="6AE9330B"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 Кризове втручання: алгоритм роботи</w:t>
      </w:r>
    </w:p>
    <w:p w14:paraId="0F580E08" w14:textId="3EC52CBB"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Шкала емоційного </w:t>
      </w:r>
      <w:proofErr w:type="spellStart"/>
      <w:r>
        <w:rPr>
          <w:rFonts w:ascii="Times New Roman" w:eastAsia="Times New Roman" w:hAnsi="Times New Roman" w:cs="Times New Roman"/>
          <w:sz w:val="24"/>
          <w:szCs w:val="24"/>
        </w:rPr>
        <w:t>дистресу</w:t>
      </w:r>
      <w:proofErr w:type="spellEnd"/>
      <w:r>
        <w:rPr>
          <w:rFonts w:ascii="Times New Roman" w:eastAsia="Times New Roman" w:hAnsi="Times New Roman" w:cs="Times New Roman"/>
          <w:sz w:val="24"/>
          <w:szCs w:val="24"/>
        </w:rPr>
        <w:t>. Ознаки емоційного стану «червоної зони». Як допомогти людині у шоковому стані. Протокол ЯАЛОМ. Як допомогти людині у не-шоковому стані. Розлади, пов'язані зі стресом: ПТСР, ПТСР, розлад подовженого горювання та розлад адаптації. Як впоратися з панічною атакою.</w:t>
      </w:r>
    </w:p>
    <w:p w14:paraId="401F0513"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01127E47" w14:textId="3A8B3408" w:rsidR="00BF7C1E" w:rsidRDefault="00626E3D">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FF28CE" w:rsidRPr="00FF28CE">
        <w:rPr>
          <w:rFonts w:ascii="Times New Roman" w:eastAsia="Times New Roman" w:hAnsi="Times New Roman" w:cs="Times New Roman"/>
          <w:sz w:val="24"/>
          <w:szCs w:val="24"/>
        </w:rPr>
        <w:t xml:space="preserve"> </w:t>
      </w:r>
      <w:r w:rsidR="00FF28CE">
        <w:rPr>
          <w:rFonts w:ascii="Times New Roman" w:eastAsia="Times New Roman" w:hAnsi="Times New Roman" w:cs="Times New Roman"/>
          <w:sz w:val="24"/>
          <w:szCs w:val="24"/>
        </w:rPr>
        <w:t>Техніки заземлення.</w:t>
      </w:r>
    </w:p>
    <w:p w14:paraId="042DF5AC" w14:textId="77777777" w:rsidR="00626E3D" w:rsidRDefault="00626E3D">
      <w:pPr>
        <w:widowControl w:val="0"/>
        <w:spacing w:after="0" w:line="240" w:lineRule="auto"/>
        <w:ind w:firstLine="705"/>
        <w:jc w:val="both"/>
        <w:rPr>
          <w:rFonts w:ascii="Times New Roman" w:eastAsia="Times New Roman" w:hAnsi="Times New Roman" w:cs="Times New Roman"/>
          <w:sz w:val="24"/>
          <w:szCs w:val="24"/>
        </w:rPr>
      </w:pPr>
    </w:p>
    <w:p w14:paraId="3D830B23"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6.2. Робота з емоціями</w:t>
      </w:r>
    </w:p>
    <w:p w14:paraId="674F1109" w14:textId="6D5995DE"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Ознаки емоційного стану «жовтої зони». Як допомогти собі, якщо ви у «жовтій зоні». Техніка емоційної стабілізації «Дихання квадратом». Техніка емоційної стабілізації «Безпечна постать». Як впоратися із почуттям провини. Техніка для роботи з почуттям провини. Техніка для відновлення почуття контролю. Як справлятися з фізичною напругою від стресу. Прогресивна м'язова релаксація. Як справлятися з почуттям злості, роздратування, гніву. Як справитися з апатією, безпорадністю та почуттям безсилля. Як прожити втрату. Що не можна робити в якості психологічної підтримки та стабілізації.</w:t>
      </w:r>
    </w:p>
    <w:p w14:paraId="5F4D6AF9"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380DB118" w14:textId="466D8677" w:rsidR="00BF7C1E" w:rsidRDefault="00626E3D">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494D30" w:rsidRPr="00494D30">
        <w:rPr>
          <w:rFonts w:ascii="Times New Roman" w:eastAsia="Times New Roman" w:hAnsi="Times New Roman" w:cs="Times New Roman"/>
          <w:sz w:val="24"/>
          <w:szCs w:val="24"/>
        </w:rPr>
        <w:t xml:space="preserve"> </w:t>
      </w:r>
      <w:r w:rsidR="00494D30">
        <w:rPr>
          <w:rFonts w:ascii="Times New Roman" w:eastAsia="Times New Roman" w:hAnsi="Times New Roman" w:cs="Times New Roman"/>
          <w:sz w:val="24"/>
          <w:szCs w:val="24"/>
        </w:rPr>
        <w:t>Види горювання.</w:t>
      </w:r>
    </w:p>
    <w:p w14:paraId="2C82DEC9" w14:textId="77777777" w:rsidR="00626E3D" w:rsidRDefault="00626E3D">
      <w:pPr>
        <w:widowControl w:val="0"/>
        <w:spacing w:after="0" w:line="240" w:lineRule="auto"/>
        <w:ind w:firstLine="705"/>
        <w:jc w:val="both"/>
        <w:rPr>
          <w:rFonts w:ascii="Times New Roman" w:eastAsia="Times New Roman" w:hAnsi="Times New Roman" w:cs="Times New Roman"/>
          <w:sz w:val="24"/>
          <w:szCs w:val="24"/>
        </w:rPr>
      </w:pPr>
    </w:p>
    <w:p w14:paraId="004FA902"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6.3. Відновлення</w:t>
      </w:r>
    </w:p>
    <w:p w14:paraId="0B13698D"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 допомогти собі, якщо ви у «зеленій зоні». Як відновити продуктивність. Техніка </w:t>
      </w:r>
      <w:proofErr w:type="spellStart"/>
      <w:r>
        <w:rPr>
          <w:rFonts w:ascii="Times New Roman" w:eastAsia="Times New Roman" w:hAnsi="Times New Roman" w:cs="Times New Roman"/>
          <w:sz w:val="24"/>
          <w:szCs w:val="24"/>
        </w:rPr>
        <w:t>Pomodoro</w:t>
      </w:r>
      <w:proofErr w:type="spellEnd"/>
      <w:r>
        <w:rPr>
          <w:rFonts w:ascii="Times New Roman" w:eastAsia="Times New Roman" w:hAnsi="Times New Roman" w:cs="Times New Roman"/>
          <w:sz w:val="24"/>
          <w:szCs w:val="24"/>
        </w:rPr>
        <w:t>. Що потрібно знати про прийняття рішень. Техніка «Квадрат Декарта». Як допомогти психіці справитися з травматичними подіями. Гумор як спосіб підтримати себе під час війни.</w:t>
      </w:r>
    </w:p>
    <w:p w14:paraId="02C50611"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5B8672BC" w14:textId="77777777" w:rsidR="00BF7C1E" w:rsidRDefault="00BF7C1E">
      <w:pPr>
        <w:widowControl w:val="0"/>
        <w:spacing w:after="0" w:line="240" w:lineRule="auto"/>
        <w:ind w:firstLine="705"/>
        <w:jc w:val="both"/>
        <w:rPr>
          <w:rFonts w:ascii="Times New Roman" w:eastAsia="Times New Roman" w:hAnsi="Times New Roman" w:cs="Times New Roman"/>
          <w:sz w:val="24"/>
          <w:szCs w:val="24"/>
        </w:rPr>
      </w:pPr>
    </w:p>
    <w:p w14:paraId="574CE997" w14:textId="693D96EA" w:rsidR="00C303C3" w:rsidRDefault="00C303C3" w:rsidP="00C303C3">
      <w:pPr>
        <w:widowControl w:val="0"/>
        <w:spacing w:after="0" w:line="240" w:lineRule="auto"/>
        <w:ind w:firstLine="705"/>
        <w:jc w:val="both"/>
        <w:rPr>
          <w:rFonts w:ascii="Times New Roman" w:eastAsia="Times New Roman" w:hAnsi="Times New Roman" w:cs="Times New Roman"/>
          <w:b/>
          <w:sz w:val="24"/>
          <w:szCs w:val="24"/>
        </w:rPr>
      </w:pPr>
      <w:r w:rsidRPr="00C303C3">
        <w:rPr>
          <w:rFonts w:ascii="Times New Roman" w:eastAsia="Times New Roman" w:hAnsi="Times New Roman" w:cs="Times New Roman"/>
          <w:b/>
          <w:sz w:val="24"/>
          <w:szCs w:val="24"/>
        </w:rPr>
        <w:t>Модуль 7. Кризові комунікації у сферах надання адміністративних послуг та інспекційної діяльності</w:t>
      </w:r>
    </w:p>
    <w:p w14:paraId="40D95A56" w14:textId="3CAA3846" w:rsidR="00BF7C1E" w:rsidRDefault="003F6D64" w:rsidP="00C303C3">
      <w:pPr>
        <w:widowControl w:val="0"/>
        <w:spacing w:after="0" w:line="240" w:lineRule="auto"/>
        <w:ind w:firstLine="70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 </w:t>
      </w:r>
    </w:p>
    <w:p w14:paraId="6D6B6FE7" w14:textId="710CBE7B"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7.1. </w:t>
      </w:r>
      <w:r w:rsidR="00624152" w:rsidRPr="00624152">
        <w:rPr>
          <w:rFonts w:ascii="Times New Roman" w:eastAsia="Times New Roman" w:hAnsi="Times New Roman" w:cs="Times New Roman"/>
          <w:b/>
          <w:sz w:val="24"/>
          <w:szCs w:val="24"/>
        </w:rPr>
        <w:t xml:space="preserve">Кризові комунікації в роботі публічних службовців </w:t>
      </w:r>
    </w:p>
    <w:p w14:paraId="4DB0E8E1"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Виклики у роботі державних службовців під час кризи. Інструменти кризових комунікацій. Основні кроки ефективної комунікації у кризовій ситуації. Як ефективно спілкуватися та взаємодіяти з людьми в кризових умовах.</w:t>
      </w:r>
    </w:p>
    <w:p w14:paraId="16E2D23D"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Комунікація з людьми в стані постійного стресу. Як зробити комунікацію комфортною. Причини виникнення конфліктів. Алгоритм дій у разі виникнення конфліктної ситуації. Поняття «повідомлення», «інтерпретація», «сторони конфлікту». Способи взаємодії із </w:t>
      </w:r>
      <w:r>
        <w:rPr>
          <w:rFonts w:ascii="Times New Roman" w:eastAsia="Times New Roman" w:hAnsi="Times New Roman" w:cs="Times New Roman"/>
          <w:sz w:val="24"/>
          <w:szCs w:val="24"/>
        </w:rPr>
        <w:lastRenderedPageBreak/>
        <w:t>людиною в різних емоційних станах</w:t>
      </w:r>
    </w:p>
    <w:p w14:paraId="16A8211D"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Реакції на стрес. Ефективна комунікація з людьми у складних станах та надання підтримки таким людям. Як ідентифікувати стрес у себе та інших людей.</w:t>
      </w:r>
    </w:p>
    <w:p w14:paraId="4B0B1CCB"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045C67A0"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CC538D" w14:textId="77777777" w:rsidR="00494D30" w:rsidRDefault="00494D30">
      <w:pPr>
        <w:widowControl w:val="0"/>
        <w:spacing w:after="0" w:line="240" w:lineRule="auto"/>
        <w:ind w:firstLine="705"/>
        <w:jc w:val="both"/>
        <w:rPr>
          <w:rFonts w:ascii="Times New Roman" w:eastAsia="Times New Roman" w:hAnsi="Times New Roman" w:cs="Times New Roman"/>
          <w:b/>
          <w:sz w:val="24"/>
          <w:szCs w:val="24"/>
        </w:rPr>
      </w:pPr>
    </w:p>
    <w:p w14:paraId="68000A5D"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7.2. Техніки та прийоми ефективного спілкування у професійній діяльності</w:t>
      </w:r>
    </w:p>
    <w:p w14:paraId="649A7630"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 </w:t>
      </w:r>
      <w:proofErr w:type="spellStart"/>
      <w:r>
        <w:rPr>
          <w:rFonts w:ascii="Times New Roman" w:eastAsia="Times New Roman" w:hAnsi="Times New Roman" w:cs="Times New Roman"/>
          <w:sz w:val="24"/>
          <w:szCs w:val="24"/>
        </w:rPr>
        <w:t>комунікувати</w:t>
      </w:r>
      <w:proofErr w:type="spellEnd"/>
      <w:r>
        <w:rPr>
          <w:rFonts w:ascii="Times New Roman" w:eastAsia="Times New Roman" w:hAnsi="Times New Roman" w:cs="Times New Roman"/>
          <w:sz w:val="24"/>
          <w:szCs w:val="24"/>
        </w:rPr>
        <w:t xml:space="preserve"> з людьми у безпосередньому фізичному просторі. Як зрозуміти людину та її запит: вербальна та невербальна комунікація, емоційні реакції. Надання емоційної підтримки. Основні правила комунікації для створення відчуття безпечного середовища.</w:t>
      </w:r>
    </w:p>
    <w:p w14:paraId="14B4F891"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Комунікація телефоном. Важливість пауз, акцентів та інтонації під час розмови телефоном. Схема логічного викладення питань. Алгоритм для комунікації у кризових умовах, стандартні робочі запитання.</w:t>
      </w:r>
    </w:p>
    <w:p w14:paraId="7DB08014"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Комунікація онлайн. Три ключові типи повідомлень і як варто на них реагувати. Алгоритм роботи із запитами та спілкування онлайн. Стрес-лист для нівелювання негативу у </w:t>
      </w:r>
      <w:proofErr w:type="spellStart"/>
      <w:r>
        <w:rPr>
          <w:rFonts w:ascii="Times New Roman" w:eastAsia="Times New Roman" w:hAnsi="Times New Roman" w:cs="Times New Roman"/>
          <w:sz w:val="24"/>
          <w:szCs w:val="24"/>
        </w:rPr>
        <w:t>соцмережах</w:t>
      </w:r>
      <w:proofErr w:type="spellEnd"/>
      <w:r>
        <w:rPr>
          <w:rFonts w:ascii="Times New Roman" w:eastAsia="Times New Roman" w:hAnsi="Times New Roman" w:cs="Times New Roman"/>
          <w:sz w:val="24"/>
          <w:szCs w:val="24"/>
        </w:rPr>
        <w:t>.</w:t>
      </w:r>
    </w:p>
    <w:p w14:paraId="772E8250"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Об’єктивні й суб’єктивні фактори відчуття безпеки. Вправа для визначення безпечного і небезпечного простору. Дії у разі відчуття небезпеки в онлайн просторі, під час телефонної розмови чи безпосередньої комунікації.</w:t>
      </w:r>
    </w:p>
    <w:p w14:paraId="4E4A2B6D"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0E70D1E3" w14:textId="52A477F6" w:rsidR="00BF7C1E" w:rsidRDefault="00CF0AE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494D30" w:rsidRPr="00494D30">
        <w:rPr>
          <w:rFonts w:ascii="Times New Roman" w:eastAsia="Times New Roman" w:hAnsi="Times New Roman" w:cs="Times New Roman"/>
          <w:sz w:val="24"/>
          <w:szCs w:val="24"/>
        </w:rPr>
        <w:t xml:space="preserve"> </w:t>
      </w:r>
      <w:r w:rsidR="00494D30">
        <w:rPr>
          <w:rFonts w:ascii="Times New Roman" w:eastAsia="Times New Roman" w:hAnsi="Times New Roman" w:cs="Times New Roman"/>
          <w:sz w:val="24"/>
          <w:szCs w:val="24"/>
        </w:rPr>
        <w:t>Вербальна та невербальна комунікація.</w:t>
      </w:r>
    </w:p>
    <w:p w14:paraId="5B3CB949" w14:textId="77777777" w:rsidR="00CF0AE4" w:rsidRDefault="00CF0AE4">
      <w:pPr>
        <w:widowControl w:val="0"/>
        <w:spacing w:after="0" w:line="240" w:lineRule="auto"/>
        <w:ind w:firstLine="705"/>
        <w:jc w:val="both"/>
        <w:rPr>
          <w:rFonts w:ascii="Times New Roman" w:eastAsia="Times New Roman" w:hAnsi="Times New Roman" w:cs="Times New Roman"/>
          <w:b/>
          <w:sz w:val="24"/>
          <w:szCs w:val="24"/>
        </w:rPr>
      </w:pPr>
    </w:p>
    <w:p w14:paraId="1930AA6A"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Техніки опанування стресу для відновлення після конфліктів й </w:t>
      </w:r>
      <w:proofErr w:type="spellStart"/>
      <w:r>
        <w:rPr>
          <w:rFonts w:ascii="Times New Roman" w:eastAsia="Times New Roman" w:hAnsi="Times New Roman" w:cs="Times New Roman"/>
          <w:b/>
          <w:sz w:val="24"/>
          <w:szCs w:val="24"/>
        </w:rPr>
        <w:t>емоційно</w:t>
      </w:r>
      <w:proofErr w:type="spellEnd"/>
      <w:r>
        <w:rPr>
          <w:rFonts w:ascii="Times New Roman" w:eastAsia="Times New Roman" w:hAnsi="Times New Roman" w:cs="Times New Roman"/>
          <w:b/>
          <w:sz w:val="24"/>
          <w:szCs w:val="24"/>
        </w:rPr>
        <w:t xml:space="preserve"> заряджених подій</w:t>
      </w:r>
    </w:p>
    <w:p w14:paraId="7B0659C7"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Тайм-менеджмент та продуктивність. Власне вікно продуктивності і загальний робочий графік. Інструменти, що допоможуть спланувати свій робочий день і тиждень.</w:t>
      </w:r>
    </w:p>
    <w:p w14:paraId="3DAF2D1E" w14:textId="7CC498B4"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Емоційне, психологічне та тілесне відновлення. Три вправи, що допоможуть наповнитися ресурсом у кризових обставинах.</w:t>
      </w:r>
    </w:p>
    <w:p w14:paraId="04629B43"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55EB1821" w14:textId="3B4FBAF8" w:rsidR="00BF7C1E" w:rsidRDefault="00CF0AE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D42839" w:rsidRPr="00D42839">
        <w:rPr>
          <w:rFonts w:ascii="Times New Roman" w:eastAsia="Times New Roman" w:hAnsi="Times New Roman" w:cs="Times New Roman"/>
          <w:sz w:val="24"/>
          <w:szCs w:val="24"/>
        </w:rPr>
        <w:t xml:space="preserve"> </w:t>
      </w:r>
      <w:r w:rsidR="00D42839">
        <w:rPr>
          <w:rFonts w:ascii="Times New Roman" w:eastAsia="Times New Roman" w:hAnsi="Times New Roman" w:cs="Times New Roman"/>
          <w:sz w:val="24"/>
          <w:szCs w:val="24"/>
        </w:rPr>
        <w:t>Стратегії відновлення.</w:t>
      </w:r>
    </w:p>
    <w:p w14:paraId="4D46B23E" w14:textId="77777777" w:rsidR="00CF0AE4" w:rsidRDefault="00CF0AE4">
      <w:pPr>
        <w:widowControl w:val="0"/>
        <w:spacing w:after="0" w:line="240" w:lineRule="auto"/>
        <w:ind w:firstLine="705"/>
        <w:jc w:val="both"/>
        <w:rPr>
          <w:rFonts w:ascii="Times New Roman" w:eastAsia="Times New Roman" w:hAnsi="Times New Roman" w:cs="Times New Roman"/>
          <w:sz w:val="24"/>
          <w:szCs w:val="24"/>
        </w:rPr>
      </w:pPr>
    </w:p>
    <w:p w14:paraId="044F5F77" w14:textId="72A04CD6" w:rsidR="00BF7C1E" w:rsidRDefault="00C303C3" w:rsidP="00C303C3">
      <w:pPr>
        <w:widowControl w:val="0"/>
        <w:spacing w:after="0" w:line="240" w:lineRule="auto"/>
        <w:ind w:firstLine="705"/>
        <w:jc w:val="both"/>
        <w:rPr>
          <w:rFonts w:ascii="Times New Roman" w:eastAsia="Times New Roman" w:hAnsi="Times New Roman" w:cs="Times New Roman"/>
          <w:b/>
          <w:sz w:val="24"/>
          <w:szCs w:val="24"/>
        </w:rPr>
      </w:pPr>
      <w:r w:rsidRPr="00C303C3">
        <w:rPr>
          <w:rFonts w:ascii="Times New Roman" w:eastAsia="Times New Roman" w:hAnsi="Times New Roman" w:cs="Times New Roman"/>
          <w:b/>
          <w:sz w:val="24"/>
          <w:szCs w:val="24"/>
        </w:rPr>
        <w:t>Модуль 8. Базові емоційні потреби та соціальна взаємодія у контексті надання адміністративних послуг</w:t>
      </w:r>
    </w:p>
    <w:p w14:paraId="0AB09406" w14:textId="77777777" w:rsidR="00C303C3" w:rsidRDefault="00C303C3" w:rsidP="00C303C3">
      <w:pPr>
        <w:widowControl w:val="0"/>
        <w:spacing w:after="0" w:line="240" w:lineRule="auto"/>
        <w:ind w:firstLine="705"/>
        <w:jc w:val="both"/>
        <w:rPr>
          <w:rFonts w:ascii="Times New Roman" w:eastAsia="Times New Roman" w:hAnsi="Times New Roman" w:cs="Times New Roman"/>
          <w:b/>
          <w:sz w:val="24"/>
          <w:szCs w:val="24"/>
        </w:rPr>
      </w:pPr>
    </w:p>
    <w:p w14:paraId="740E124C"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8.1. Базові емоційні потреби людини </w:t>
      </w:r>
    </w:p>
    <w:p w14:paraId="5AE0E50B" w14:textId="08596722"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 таке базові емоційні потреби. Автономія та компетентність. Ідеальна формула </w:t>
      </w:r>
      <w:proofErr w:type="spellStart"/>
      <w:r>
        <w:rPr>
          <w:rFonts w:ascii="Times New Roman" w:eastAsia="Times New Roman" w:hAnsi="Times New Roman" w:cs="Times New Roman"/>
          <w:sz w:val="24"/>
          <w:szCs w:val="24"/>
        </w:rPr>
        <w:t>волонтерства</w:t>
      </w:r>
      <w:proofErr w:type="spellEnd"/>
      <w:r>
        <w:rPr>
          <w:rFonts w:ascii="Times New Roman" w:eastAsia="Times New Roman" w:hAnsi="Times New Roman" w:cs="Times New Roman"/>
          <w:sz w:val="24"/>
          <w:szCs w:val="24"/>
        </w:rPr>
        <w:t xml:space="preserve"> з огляду на базові емоційні потреби. </w:t>
      </w:r>
    </w:p>
    <w:p w14:paraId="00BFC585"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Підтримка стабільних та здорових стосунків. Потреба вільно виражати емоції, думки та потреби. Самоконтроль та повага до меж особистості. Відчуття сорому та відчуття провини. </w:t>
      </w:r>
    </w:p>
    <w:p w14:paraId="58092FB8"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73788CB8" w14:textId="68D633C1" w:rsidR="00BF7C1E" w:rsidRDefault="00CF0AE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питань, які виносяться на самостійну роботу:</w:t>
      </w:r>
      <w:r w:rsidR="00D42839" w:rsidRPr="00D42839">
        <w:rPr>
          <w:rFonts w:ascii="Times New Roman" w:eastAsia="Times New Roman" w:hAnsi="Times New Roman" w:cs="Times New Roman"/>
          <w:sz w:val="24"/>
          <w:szCs w:val="24"/>
        </w:rPr>
        <w:t xml:space="preserve"> </w:t>
      </w:r>
      <w:r w:rsidR="00D42839">
        <w:rPr>
          <w:rFonts w:ascii="Times New Roman" w:eastAsia="Times New Roman" w:hAnsi="Times New Roman" w:cs="Times New Roman"/>
          <w:sz w:val="24"/>
          <w:szCs w:val="24"/>
        </w:rPr>
        <w:t>Безпечна прив'язаність і спонтанність.</w:t>
      </w:r>
    </w:p>
    <w:p w14:paraId="6569EE7A" w14:textId="77777777" w:rsidR="00CF0AE4" w:rsidRDefault="00CF0AE4">
      <w:pPr>
        <w:widowControl w:val="0"/>
        <w:spacing w:after="0" w:line="240" w:lineRule="auto"/>
        <w:ind w:firstLine="705"/>
        <w:jc w:val="both"/>
        <w:rPr>
          <w:rFonts w:ascii="Times New Roman" w:eastAsia="Times New Roman" w:hAnsi="Times New Roman" w:cs="Times New Roman"/>
          <w:sz w:val="24"/>
          <w:szCs w:val="24"/>
        </w:rPr>
      </w:pPr>
    </w:p>
    <w:p w14:paraId="72BB6334"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8.2. Практичні інструменти для дослідження потреб та емоцій інших людей</w:t>
      </w:r>
    </w:p>
    <w:p w14:paraId="19D9C58B"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Чому важливо знати про базові емоційні потреби інших людей? Як самооцінка впливає </w:t>
      </w:r>
      <w:r>
        <w:rPr>
          <w:rFonts w:ascii="Times New Roman" w:eastAsia="Times New Roman" w:hAnsi="Times New Roman" w:cs="Times New Roman"/>
          <w:sz w:val="24"/>
          <w:szCs w:val="24"/>
        </w:rPr>
        <w:lastRenderedPageBreak/>
        <w:t>на нашу комунікацію? Емпатія та активне слухання. Ненасильницька комунікація.</w:t>
      </w:r>
    </w:p>
    <w:p w14:paraId="527C1E84"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7EAB908E" w14:textId="77777777" w:rsidR="00BF7C1E" w:rsidRDefault="00BF7C1E">
      <w:pPr>
        <w:widowControl w:val="0"/>
        <w:spacing w:after="0" w:line="240" w:lineRule="auto"/>
        <w:ind w:firstLine="705"/>
        <w:jc w:val="both"/>
        <w:rPr>
          <w:rFonts w:ascii="Times New Roman" w:eastAsia="Times New Roman" w:hAnsi="Times New Roman" w:cs="Times New Roman"/>
          <w:sz w:val="24"/>
          <w:szCs w:val="24"/>
        </w:rPr>
      </w:pPr>
    </w:p>
    <w:p w14:paraId="16D5994A" w14:textId="77777777" w:rsidR="00BF7C1E" w:rsidRDefault="003F6D64">
      <w:pPr>
        <w:widowControl w:val="0"/>
        <w:spacing w:after="0" w:line="240" w:lineRule="auto"/>
        <w:ind w:firstLine="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8.3. Зростання особистості у спільноті крізь призму базових потреб</w:t>
      </w:r>
    </w:p>
    <w:p w14:paraId="1B666F8C"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Взаємозв'язок між особистісним розвитком та спільнотою. </w:t>
      </w:r>
      <w:proofErr w:type="spellStart"/>
      <w:r>
        <w:rPr>
          <w:rFonts w:ascii="Times New Roman" w:eastAsia="Times New Roman" w:hAnsi="Times New Roman" w:cs="Times New Roman"/>
          <w:sz w:val="24"/>
          <w:szCs w:val="24"/>
        </w:rPr>
        <w:t>Волонтерство</w:t>
      </w:r>
      <w:proofErr w:type="spellEnd"/>
      <w:r>
        <w:rPr>
          <w:rFonts w:ascii="Times New Roman" w:eastAsia="Times New Roman" w:hAnsi="Times New Roman" w:cs="Times New Roman"/>
          <w:sz w:val="24"/>
          <w:szCs w:val="24"/>
        </w:rPr>
        <w:t xml:space="preserve"> як стиль життя. Волонтерські можливості, що сприяють розвитку. Інтерактивний тренажер «ТАК або НІ»</w:t>
      </w:r>
    </w:p>
    <w:p w14:paraId="43D20229" w14:textId="77777777" w:rsidR="00BF7C1E" w:rsidRDefault="003F6D64">
      <w:pPr>
        <w:widowControl w:val="0"/>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проведення занять та методи навчання, які дозволяють розкрити зміст теми</w:t>
      </w:r>
      <w:r>
        <w:rPr>
          <w:rFonts w:ascii="Times New Roman" w:eastAsia="Times New Roman" w:hAnsi="Times New Roman" w:cs="Times New Roman"/>
          <w:sz w:val="24"/>
          <w:szCs w:val="24"/>
        </w:rPr>
        <w:t xml:space="preserve">: перегляд </w:t>
      </w:r>
      <w:proofErr w:type="spellStart"/>
      <w:r>
        <w:rPr>
          <w:rFonts w:ascii="Times New Roman" w:eastAsia="Times New Roman" w:hAnsi="Times New Roman" w:cs="Times New Roman"/>
          <w:sz w:val="24"/>
          <w:szCs w:val="24"/>
        </w:rPr>
        <w:t>відеолекцій</w:t>
      </w:r>
      <w:proofErr w:type="spellEnd"/>
      <w:r>
        <w:rPr>
          <w:rFonts w:ascii="Times New Roman" w:eastAsia="Times New Roman" w:hAnsi="Times New Roman" w:cs="Times New Roman"/>
          <w:sz w:val="24"/>
          <w:szCs w:val="24"/>
        </w:rPr>
        <w:t>, інформаційних матеріалів, опрацювання обов’язкової літератури, виконання тестових та іншого виду завдань, участь в обговореннях на форумі</w:t>
      </w:r>
    </w:p>
    <w:p w14:paraId="7C8C59FD" w14:textId="4D0FD677" w:rsidR="00D42839" w:rsidRDefault="00CF0AE4">
      <w:pPr>
        <w:widowControl w:val="0"/>
        <w:spacing w:after="0" w:line="240" w:lineRule="auto"/>
        <w:ind w:firstLine="708"/>
        <w:jc w:val="both"/>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Перелік питань, які виносяться на самостійну роботу:</w:t>
      </w:r>
      <w:r w:rsidR="00E2131E">
        <w:rPr>
          <w:rFonts w:ascii="Times New Roman" w:eastAsia="Times New Roman" w:hAnsi="Times New Roman" w:cs="Times New Roman"/>
          <w:b/>
          <w:sz w:val="24"/>
          <w:szCs w:val="24"/>
        </w:rPr>
        <w:t xml:space="preserve"> </w:t>
      </w:r>
      <w:r w:rsidR="00E2131E">
        <w:rPr>
          <w:rFonts w:ascii="Times New Roman" w:eastAsia="Times New Roman" w:hAnsi="Times New Roman" w:cs="Times New Roman"/>
          <w:sz w:val="24"/>
          <w:szCs w:val="24"/>
        </w:rPr>
        <w:t>Етапи розвитку</w:t>
      </w:r>
      <w:r w:rsidR="00E2131E" w:rsidRPr="00E2131E">
        <w:rPr>
          <w:rFonts w:ascii="Times New Roman" w:eastAsia="Times New Roman" w:hAnsi="Times New Roman" w:cs="Times New Roman"/>
          <w:sz w:val="24"/>
          <w:szCs w:val="24"/>
        </w:rPr>
        <w:t xml:space="preserve"> особистості. </w:t>
      </w:r>
      <w:r w:rsidR="00E2131E">
        <w:rPr>
          <w:rFonts w:ascii="Times New Roman" w:eastAsia="Times New Roman" w:hAnsi="Times New Roman" w:cs="Times New Roman"/>
          <w:sz w:val="24"/>
          <w:szCs w:val="24"/>
        </w:rPr>
        <w:t>Етапи розвитку</w:t>
      </w:r>
      <w:r w:rsidR="00E2131E" w:rsidRPr="00E2131E">
        <w:rPr>
          <w:rFonts w:ascii="Times New Roman" w:eastAsia="Times New Roman" w:hAnsi="Times New Roman" w:cs="Times New Roman"/>
          <w:sz w:val="24"/>
          <w:szCs w:val="24"/>
        </w:rPr>
        <w:t xml:space="preserve"> </w:t>
      </w:r>
      <w:proofErr w:type="spellStart"/>
      <w:r w:rsidR="00E2131E" w:rsidRPr="00E2131E">
        <w:rPr>
          <w:rFonts w:ascii="Times New Roman" w:eastAsia="Times New Roman" w:hAnsi="Times New Roman" w:cs="Times New Roman"/>
          <w:sz w:val="24"/>
          <w:szCs w:val="24"/>
        </w:rPr>
        <w:t>суспільста</w:t>
      </w:r>
      <w:proofErr w:type="spellEnd"/>
      <w:r w:rsidR="00E2131E" w:rsidRPr="00E2131E">
        <w:rPr>
          <w:rFonts w:ascii="Times New Roman" w:eastAsia="Times New Roman" w:hAnsi="Times New Roman" w:cs="Times New Roman"/>
          <w:sz w:val="24"/>
          <w:szCs w:val="24"/>
        </w:rPr>
        <w:t>.</w:t>
      </w:r>
    </w:p>
    <w:p w14:paraId="2F6527D0" w14:textId="77777777" w:rsidR="00D42839" w:rsidRDefault="00D42839">
      <w:pPr>
        <w:widowControl w:val="0"/>
        <w:spacing w:after="0" w:line="240" w:lineRule="auto"/>
        <w:ind w:firstLine="708"/>
        <w:jc w:val="both"/>
        <w:rPr>
          <w:rFonts w:ascii="Times New Roman" w:eastAsia="Times New Roman" w:hAnsi="Times New Roman" w:cs="Times New Roman"/>
          <w:sz w:val="24"/>
          <w:szCs w:val="24"/>
        </w:rPr>
      </w:pPr>
    </w:p>
    <w:p w14:paraId="0AE4A433" w14:textId="77777777" w:rsidR="00BF7C1E" w:rsidRDefault="003F6D64">
      <w:pPr>
        <w:widowControl w:val="0"/>
        <w:spacing w:after="0" w:line="24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ОЦІНЮВАННЯ РЕЗУЛЬТАТІВ НАВЧАННЯ</w:t>
      </w:r>
    </w:p>
    <w:p w14:paraId="007BE484" w14:textId="77777777" w:rsidR="00BF7C1E" w:rsidRDefault="00BF7C1E">
      <w:pPr>
        <w:tabs>
          <w:tab w:val="left" w:pos="1800"/>
        </w:tabs>
        <w:spacing w:after="0" w:line="240" w:lineRule="auto"/>
        <w:jc w:val="both"/>
        <w:rPr>
          <w:rFonts w:ascii="Times New Roman" w:eastAsia="Times New Roman" w:hAnsi="Times New Roman" w:cs="Times New Roman"/>
          <w:sz w:val="24"/>
          <w:szCs w:val="24"/>
        </w:rPr>
      </w:pPr>
    </w:p>
    <w:p w14:paraId="2BFA40F8" w14:textId="77777777" w:rsidR="00BF7C1E" w:rsidRDefault="003F6D64">
      <w:pPr>
        <w:spacing w:after="0" w:line="240" w:lineRule="auto"/>
        <w:ind w:right="6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(сертифікат) про підвищення кваліфікації учаснику навчання видається за таких умов:</w:t>
      </w:r>
    </w:p>
    <w:p w14:paraId="3A9B3998" w14:textId="77777777" w:rsidR="00BF7C1E" w:rsidRDefault="003F6D64">
      <w:pPr>
        <w:spacing w:after="0" w:line="240" w:lineRule="auto"/>
        <w:ind w:right="6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відвідування занять (очно або дистанційно в синхронному режимі) – 40 %, що становить 4 балів. Під час відвідування занять оцінюються відповіді на питання, виконання завдань, участь в дискусії, інших формах роботи за відповідними темами;</w:t>
      </w:r>
    </w:p>
    <w:p w14:paraId="6FFD56D8" w14:textId="77777777" w:rsidR="00BF7C1E" w:rsidRDefault="003F6D64">
      <w:pPr>
        <w:spacing w:after="0" w:line="240" w:lineRule="auto"/>
        <w:ind w:right="6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проходження дистанційного навчання (в асинхронному режимі, онлайн-курси) – 20 %, що становить 2 бали;</w:t>
      </w:r>
    </w:p>
    <w:p w14:paraId="64F97DB9" w14:textId="77777777" w:rsidR="00BF7C1E" w:rsidRDefault="003F6D64">
      <w:pPr>
        <w:spacing w:after="0" w:line="240" w:lineRule="auto"/>
        <w:ind w:right="6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контроль у вигляді успішного виконання тестування або розв’язання ситуаційного завдання після вивчення кожного модуля – 20 %, що становить 2 бали;</w:t>
      </w:r>
    </w:p>
    <w:p w14:paraId="525919B8" w14:textId="77777777" w:rsidR="00BF7C1E" w:rsidRDefault="003F6D64">
      <w:pPr>
        <w:spacing w:after="0" w:line="240" w:lineRule="auto"/>
        <w:ind w:right="6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контроль у формі розв’язання ситуаційного завдання – 20 %, що становить 2 бали.</w:t>
      </w:r>
    </w:p>
    <w:p w14:paraId="3F3C76D2" w14:textId="77777777" w:rsidR="00BF7C1E" w:rsidRDefault="003F6D64">
      <w:pPr>
        <w:spacing w:after="0" w:line="240" w:lineRule="auto"/>
        <w:ind w:right="60"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Учасник (учасниця) професійного навчання, який (яка) виконав (виконала) програму в обсязі не менше 85 % (сумарно набрав/ла 8 балів) та за умови успішного складання підсумкового контролю отримує сертифікат про підвищення кваліфікації.</w:t>
      </w:r>
      <w:r>
        <w:rPr>
          <w:rFonts w:ascii="Times New Roman" w:eastAsia="Times New Roman" w:hAnsi="Times New Roman" w:cs="Times New Roman"/>
          <w:b/>
          <w:sz w:val="24"/>
          <w:szCs w:val="24"/>
        </w:rPr>
        <w:t xml:space="preserve"> </w:t>
      </w:r>
    </w:p>
    <w:p w14:paraId="0DA71B00" w14:textId="77777777" w:rsidR="00BF7C1E" w:rsidRDefault="00BF7C1E">
      <w:pPr>
        <w:tabs>
          <w:tab w:val="left" w:pos="1800"/>
        </w:tabs>
        <w:spacing w:after="0" w:line="240" w:lineRule="auto"/>
        <w:ind w:firstLine="705"/>
        <w:jc w:val="both"/>
        <w:rPr>
          <w:rFonts w:ascii="Times New Roman" w:eastAsia="Times New Roman" w:hAnsi="Times New Roman" w:cs="Times New Roman"/>
          <w:sz w:val="24"/>
          <w:szCs w:val="24"/>
        </w:rPr>
      </w:pPr>
    </w:p>
    <w:p w14:paraId="5EC39821" w14:textId="77777777" w:rsidR="00BF7C1E" w:rsidRDefault="00BF7C1E">
      <w:pPr>
        <w:tabs>
          <w:tab w:val="left" w:pos="1800"/>
        </w:tabs>
        <w:spacing w:after="0" w:line="240" w:lineRule="auto"/>
        <w:ind w:firstLine="708"/>
        <w:jc w:val="both"/>
        <w:rPr>
          <w:rFonts w:ascii="Times New Roman" w:eastAsia="Times New Roman" w:hAnsi="Times New Roman" w:cs="Times New Roman"/>
          <w:sz w:val="24"/>
          <w:szCs w:val="24"/>
        </w:rPr>
      </w:pPr>
    </w:p>
    <w:p w14:paraId="10B00E9F" w14:textId="77777777" w:rsidR="00BF7C1E" w:rsidRDefault="003F6D64">
      <w:pPr>
        <w:tabs>
          <w:tab w:val="left" w:pos="1800"/>
        </w:tabs>
        <w:spacing w:after="0" w:line="240" w:lineRule="auto"/>
        <w:jc w:val="center"/>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t>ЛІТЕРАТУРА, ІНФОРМАЦІЙНІ РЕСУРСИ, ОБОВ’ЯЗКОВІ ДЛЯ ОПРАЦЮВАННЯ</w:t>
      </w:r>
    </w:p>
    <w:p w14:paraId="4D2D9B10" w14:textId="77777777" w:rsidR="00BF7C1E" w:rsidRDefault="00BF7C1E">
      <w:pPr>
        <w:tabs>
          <w:tab w:val="left" w:pos="1800"/>
        </w:tabs>
        <w:spacing w:after="0" w:line="240" w:lineRule="auto"/>
        <w:ind w:firstLine="708"/>
        <w:jc w:val="both"/>
        <w:rPr>
          <w:rFonts w:ascii="Times New Roman" w:eastAsia="Times New Roman" w:hAnsi="Times New Roman" w:cs="Times New Roman"/>
          <w:b/>
          <w:sz w:val="24"/>
          <w:szCs w:val="24"/>
        </w:rPr>
      </w:pPr>
    </w:p>
    <w:p w14:paraId="69A2A295" w14:textId="77777777" w:rsidR="00BF7C1E" w:rsidRDefault="003F6D64">
      <w:pPr>
        <w:tabs>
          <w:tab w:val="left" w:pos="1800"/>
        </w:tabs>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Література та інші інформаційні ресурси</w:t>
      </w:r>
    </w:p>
    <w:p w14:paraId="1F440BF1" w14:textId="77777777" w:rsidR="00BF7C1E" w:rsidRDefault="003F6D64">
      <w:pPr>
        <w:widowControl w:val="0"/>
        <w:numPr>
          <w:ilvl w:val="0"/>
          <w:numId w:val="1"/>
        </w:numPr>
        <w:tabs>
          <w:tab w:val="left" w:pos="0"/>
        </w:tabs>
        <w:spacing w:after="0" w:line="240"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«Про адміністративну процедуру»: загальні прозорі правила взаємодії між державою та громадянами й бізнесом: посібник для публічних службовців. – </w:t>
      </w:r>
      <w:proofErr w:type="spellStart"/>
      <w:r>
        <w:rPr>
          <w:rFonts w:ascii="Times New Roman" w:eastAsia="Times New Roman" w:hAnsi="Times New Roman" w:cs="Times New Roman"/>
          <w:sz w:val="24"/>
          <w:szCs w:val="24"/>
        </w:rPr>
        <w:t>Тимощук</w:t>
      </w:r>
      <w:proofErr w:type="spellEnd"/>
      <w:r>
        <w:rPr>
          <w:rFonts w:ascii="Times New Roman" w:eastAsia="Times New Roman" w:hAnsi="Times New Roman" w:cs="Times New Roman"/>
          <w:sz w:val="24"/>
          <w:szCs w:val="24"/>
        </w:rPr>
        <w:t xml:space="preserve"> В., Бойко І., </w:t>
      </w:r>
      <w:proofErr w:type="spellStart"/>
      <w:r>
        <w:rPr>
          <w:rFonts w:ascii="Times New Roman" w:eastAsia="Times New Roman" w:hAnsi="Times New Roman" w:cs="Times New Roman"/>
          <w:sz w:val="24"/>
          <w:szCs w:val="24"/>
        </w:rPr>
        <w:t>Школик</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Школьний</w:t>
      </w:r>
      <w:proofErr w:type="spellEnd"/>
      <w:r>
        <w:rPr>
          <w:rFonts w:ascii="Times New Roman" w:eastAsia="Times New Roman" w:hAnsi="Times New Roman" w:cs="Times New Roman"/>
          <w:sz w:val="24"/>
          <w:szCs w:val="24"/>
        </w:rPr>
        <w:t xml:space="preserve"> Є. – К. 2022. – 76 с.</w:t>
      </w:r>
    </w:p>
    <w:p w14:paraId="108ADFEA" w14:textId="77777777" w:rsidR="00BF7C1E" w:rsidRDefault="003F6D64">
      <w:pPr>
        <w:widowControl w:val="0"/>
        <w:numPr>
          <w:ilvl w:val="0"/>
          <w:numId w:val="1"/>
        </w:numPr>
        <w:tabs>
          <w:tab w:val="left" w:pos="0"/>
        </w:tabs>
        <w:spacing w:after="0" w:line="240" w:lineRule="auto"/>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Школик</w:t>
      </w:r>
      <w:proofErr w:type="spellEnd"/>
      <w:r>
        <w:rPr>
          <w:rFonts w:ascii="Times New Roman" w:eastAsia="Times New Roman" w:hAnsi="Times New Roman" w:cs="Times New Roman"/>
          <w:sz w:val="24"/>
          <w:szCs w:val="24"/>
        </w:rPr>
        <w:t xml:space="preserve"> А. М. Адміністративно-процедурне законодавство та його систематизація: монографія. – Одеса : Видавничий дім «</w:t>
      </w:r>
      <w:proofErr w:type="spellStart"/>
      <w:r>
        <w:rPr>
          <w:rFonts w:ascii="Times New Roman" w:eastAsia="Times New Roman" w:hAnsi="Times New Roman" w:cs="Times New Roman"/>
          <w:sz w:val="24"/>
          <w:szCs w:val="24"/>
        </w:rPr>
        <w:t>Гельветика</w:t>
      </w:r>
      <w:proofErr w:type="spellEnd"/>
      <w:r>
        <w:rPr>
          <w:rFonts w:ascii="Times New Roman" w:eastAsia="Times New Roman" w:hAnsi="Times New Roman" w:cs="Times New Roman"/>
          <w:sz w:val="24"/>
          <w:szCs w:val="24"/>
        </w:rPr>
        <w:t>», 2020. – 306 с.</w:t>
      </w:r>
    </w:p>
    <w:p w14:paraId="3ABCD2CC" w14:textId="77777777" w:rsidR="00BF7C1E" w:rsidRDefault="003F6D64">
      <w:pPr>
        <w:widowControl w:val="0"/>
        <w:numPr>
          <w:ilvl w:val="0"/>
          <w:numId w:val="1"/>
        </w:numPr>
        <w:tabs>
          <w:tab w:val="left" w:pos="0"/>
        </w:tabs>
        <w:spacing w:after="0" w:line="240" w:lineRule="auto"/>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Тимощук</w:t>
      </w:r>
      <w:proofErr w:type="spellEnd"/>
      <w:r>
        <w:rPr>
          <w:rFonts w:ascii="Times New Roman" w:eastAsia="Times New Roman" w:hAnsi="Times New Roman" w:cs="Times New Roman"/>
          <w:sz w:val="24"/>
          <w:szCs w:val="24"/>
        </w:rPr>
        <w:t xml:space="preserve"> В. П. Адміністративні акти: процедура прийняття та припинення дії: монографія. – Київ : Конус-Ю, 2010 – 296 с.</w:t>
      </w:r>
    </w:p>
    <w:p w14:paraId="78EFBE30" w14:textId="77777777" w:rsidR="00BF7C1E" w:rsidRDefault="003F6D64">
      <w:pPr>
        <w:widowControl w:val="0"/>
        <w:numPr>
          <w:ilvl w:val="0"/>
          <w:numId w:val="1"/>
        </w:numPr>
        <w:tabs>
          <w:tab w:val="left" w:pos="0"/>
        </w:tabs>
        <w:spacing w:after="0" w:line="240"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Науково-практичний коментар до Закону України «Про адміністративну процедуру» / </w:t>
      </w:r>
      <w:proofErr w:type="spellStart"/>
      <w:r>
        <w:rPr>
          <w:rFonts w:ascii="Times New Roman" w:eastAsia="Times New Roman" w:hAnsi="Times New Roman" w:cs="Times New Roman"/>
          <w:sz w:val="24"/>
          <w:szCs w:val="24"/>
        </w:rPr>
        <w:t>авт</w:t>
      </w:r>
      <w:proofErr w:type="spellEnd"/>
      <w:r>
        <w:rPr>
          <w:rFonts w:ascii="Times New Roman" w:eastAsia="Times New Roman" w:hAnsi="Times New Roman" w:cs="Times New Roman"/>
          <w:sz w:val="24"/>
          <w:szCs w:val="24"/>
        </w:rPr>
        <w:t xml:space="preserve">. колектив: Андрійко О. Ф., </w:t>
      </w:r>
      <w:proofErr w:type="spellStart"/>
      <w:r>
        <w:rPr>
          <w:rFonts w:ascii="Times New Roman" w:eastAsia="Times New Roman" w:hAnsi="Times New Roman" w:cs="Times New Roman"/>
          <w:sz w:val="24"/>
          <w:szCs w:val="24"/>
        </w:rPr>
        <w:t>Бевзенко</w:t>
      </w:r>
      <w:proofErr w:type="spellEnd"/>
      <w:r>
        <w:rPr>
          <w:rFonts w:ascii="Times New Roman" w:eastAsia="Times New Roman" w:hAnsi="Times New Roman" w:cs="Times New Roman"/>
          <w:sz w:val="24"/>
          <w:szCs w:val="24"/>
        </w:rPr>
        <w:t xml:space="preserve"> В. М. та ін.; за </w:t>
      </w:r>
      <w:proofErr w:type="spellStart"/>
      <w:r>
        <w:rPr>
          <w:rFonts w:ascii="Times New Roman" w:eastAsia="Times New Roman" w:hAnsi="Times New Roman" w:cs="Times New Roman"/>
          <w:sz w:val="24"/>
          <w:szCs w:val="24"/>
        </w:rPr>
        <w:t>заг</w:t>
      </w:r>
      <w:proofErr w:type="spellEnd"/>
      <w:r>
        <w:rPr>
          <w:rFonts w:ascii="Times New Roman" w:eastAsia="Times New Roman" w:hAnsi="Times New Roman" w:cs="Times New Roman"/>
          <w:sz w:val="24"/>
          <w:szCs w:val="24"/>
        </w:rPr>
        <w:t xml:space="preserve">. ред. </w:t>
      </w:r>
      <w:proofErr w:type="spellStart"/>
      <w:r>
        <w:rPr>
          <w:rFonts w:ascii="Times New Roman" w:eastAsia="Times New Roman" w:hAnsi="Times New Roman" w:cs="Times New Roman"/>
          <w:sz w:val="24"/>
          <w:szCs w:val="24"/>
        </w:rPr>
        <w:t>Тимощука</w:t>
      </w:r>
      <w:proofErr w:type="spellEnd"/>
      <w:r>
        <w:rPr>
          <w:rFonts w:ascii="Times New Roman" w:eastAsia="Times New Roman" w:hAnsi="Times New Roman" w:cs="Times New Roman"/>
          <w:sz w:val="24"/>
          <w:szCs w:val="24"/>
        </w:rPr>
        <w:t xml:space="preserve"> В. П. – Київ, 2023 – 545 с. </w:t>
      </w:r>
    </w:p>
    <w:p w14:paraId="20602EBA" w14:textId="77777777" w:rsidR="00BF7C1E" w:rsidRDefault="00BF7C1E">
      <w:pPr>
        <w:widowControl w:val="0"/>
        <w:tabs>
          <w:tab w:val="left" w:pos="0"/>
        </w:tabs>
        <w:spacing w:after="0" w:line="240" w:lineRule="auto"/>
        <w:ind w:firstLine="708"/>
        <w:jc w:val="both"/>
        <w:rPr>
          <w:rFonts w:ascii="Times New Roman" w:eastAsia="Times New Roman" w:hAnsi="Times New Roman" w:cs="Times New Roman"/>
          <w:sz w:val="24"/>
          <w:szCs w:val="24"/>
        </w:rPr>
      </w:pPr>
    </w:p>
    <w:p w14:paraId="24ED4FA4" w14:textId="77777777" w:rsidR="00BF7C1E" w:rsidRDefault="003F6D64">
      <w:pPr>
        <w:tabs>
          <w:tab w:val="left" w:pos="1800"/>
        </w:tabs>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нормативно-правових актів</w:t>
      </w:r>
    </w:p>
    <w:p w14:paraId="3F1517A7" w14:textId="77777777" w:rsidR="00BF7C1E" w:rsidRDefault="003F6D64">
      <w:pPr>
        <w:widowControl w:val="0"/>
        <w:numPr>
          <w:ilvl w:val="0"/>
          <w:numId w:val="2"/>
        </w:numPr>
        <w:tabs>
          <w:tab w:val="left" w:pos="0"/>
        </w:tabs>
        <w:spacing w:after="0" w:line="27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Конституція України : Закон України від 28 червня 1996 року № 254к/96-ВР. URL: https://zakon.rada.gov.ua/laws/show/254%D0%BA/96-%D0%B2%D1%80#Text.</w:t>
      </w:r>
    </w:p>
    <w:p w14:paraId="273929AD" w14:textId="77777777" w:rsidR="00BF7C1E" w:rsidRDefault="003F6D64">
      <w:pPr>
        <w:widowControl w:val="0"/>
        <w:numPr>
          <w:ilvl w:val="0"/>
          <w:numId w:val="2"/>
        </w:numPr>
        <w:tabs>
          <w:tab w:val="left" w:pos="0"/>
        </w:tabs>
        <w:spacing w:after="0" w:line="27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адміністративну процедуру : Закон України від 17 лютого 2022 року № 2073-IX. URL: https://zakon.rada.gov.ua/laws/show/2073-20#Text.</w:t>
      </w:r>
    </w:p>
    <w:p w14:paraId="4D3ACDF7" w14:textId="77777777" w:rsidR="00BF7C1E" w:rsidRDefault="00BF7C1E">
      <w:pPr>
        <w:tabs>
          <w:tab w:val="left" w:pos="1800"/>
        </w:tabs>
        <w:spacing w:after="0" w:line="240" w:lineRule="auto"/>
        <w:ind w:firstLine="708"/>
        <w:jc w:val="both"/>
        <w:rPr>
          <w:rFonts w:ascii="Times New Roman" w:eastAsia="Times New Roman" w:hAnsi="Times New Roman" w:cs="Times New Roman"/>
          <w:color w:val="FF0000"/>
          <w:sz w:val="24"/>
          <w:szCs w:val="24"/>
        </w:rPr>
      </w:pPr>
    </w:p>
    <w:sectPr w:rsidR="00BF7C1E" w:rsidSect="00BC7073">
      <w:headerReference w:type="default" r:id="rId11"/>
      <w:pgSz w:w="11906" w:h="16838"/>
      <w:pgMar w:top="708" w:right="567" w:bottom="709"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221DB8" w16cex:dateUtc="2024-02-25T16:41:00Z"/>
  <w16cex:commentExtensible w16cex:durableId="1E3D5CE7" w16cex:dateUtc="2024-02-25T16:41:00Z"/>
  <w16cex:commentExtensible w16cex:durableId="65E79761" w16cex:dateUtc="2024-02-25T16:43:00Z"/>
  <w16cex:commentExtensible w16cex:durableId="37EB2E59" w16cex:dateUtc="2024-02-25T16:43:00Z"/>
  <w16cex:commentExtensible w16cex:durableId="76C8B801" w16cex:dateUtc="2024-02-25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64247" w16cid:durableId="71221DB8"/>
  <w16cid:commentId w16cid:paraId="55876BB7" w16cid:durableId="1E3D5CE7"/>
  <w16cid:commentId w16cid:paraId="10335E0A" w16cid:durableId="65E79761"/>
  <w16cid:commentId w16cid:paraId="32152400" w16cid:durableId="37EB2E59"/>
  <w16cid:commentId w16cid:paraId="1E5EC681" w16cid:durableId="76C8B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CDB4" w14:textId="77777777" w:rsidR="0021703E" w:rsidRDefault="0021703E">
      <w:pPr>
        <w:spacing w:after="0" w:line="240" w:lineRule="auto"/>
      </w:pPr>
      <w:r>
        <w:separator/>
      </w:r>
    </w:p>
  </w:endnote>
  <w:endnote w:type="continuationSeparator" w:id="0">
    <w:p w14:paraId="2842C69A" w14:textId="77777777" w:rsidR="0021703E" w:rsidRDefault="0021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0492" w14:textId="77777777" w:rsidR="0021703E" w:rsidRDefault="0021703E">
      <w:pPr>
        <w:spacing w:after="0" w:line="240" w:lineRule="auto"/>
      </w:pPr>
      <w:r>
        <w:separator/>
      </w:r>
    </w:p>
  </w:footnote>
  <w:footnote w:type="continuationSeparator" w:id="0">
    <w:p w14:paraId="704CAB3C" w14:textId="77777777" w:rsidR="0021703E" w:rsidRDefault="00217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8C5" w14:textId="77777777" w:rsidR="000B3AED" w:rsidRDefault="000B3AED">
    <w:pPr>
      <w:pBdr>
        <w:top w:val="nil"/>
        <w:left w:val="nil"/>
        <w:bottom w:val="nil"/>
        <w:right w:val="nil"/>
        <w:between w:val="nil"/>
      </w:pBdr>
      <w:tabs>
        <w:tab w:val="center" w:pos="4677"/>
        <w:tab w:val="right" w:pos="9355"/>
      </w:tabs>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75052">
      <w:rPr>
        <w:rFonts w:ascii="Times New Roman" w:eastAsia="Times New Roman" w:hAnsi="Times New Roman" w:cs="Times New Roman"/>
        <w:noProof/>
      </w:rPr>
      <w:t>13</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0301D"/>
    <w:multiLevelType w:val="multilevel"/>
    <w:tmpl w:val="E8EC4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835C44"/>
    <w:multiLevelType w:val="multilevel"/>
    <w:tmpl w:val="D9EAA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1E"/>
    <w:rsid w:val="00045D2D"/>
    <w:rsid w:val="0009172E"/>
    <w:rsid w:val="000B0ACC"/>
    <w:rsid w:val="000B3AED"/>
    <w:rsid w:val="000E126D"/>
    <w:rsid w:val="00125E14"/>
    <w:rsid w:val="001401E5"/>
    <w:rsid w:val="00166CF3"/>
    <w:rsid w:val="00175052"/>
    <w:rsid w:val="00213EE8"/>
    <w:rsid w:val="0021703E"/>
    <w:rsid w:val="00241CB9"/>
    <w:rsid w:val="00245625"/>
    <w:rsid w:val="002C39A6"/>
    <w:rsid w:val="002E0F31"/>
    <w:rsid w:val="002E5D77"/>
    <w:rsid w:val="00371B52"/>
    <w:rsid w:val="003847B1"/>
    <w:rsid w:val="003F6D64"/>
    <w:rsid w:val="00494D30"/>
    <w:rsid w:val="004C46EA"/>
    <w:rsid w:val="004D5768"/>
    <w:rsid w:val="005D7EC6"/>
    <w:rsid w:val="00624152"/>
    <w:rsid w:val="00626E3D"/>
    <w:rsid w:val="00636525"/>
    <w:rsid w:val="006D50B0"/>
    <w:rsid w:val="007A2DF6"/>
    <w:rsid w:val="009A3B3D"/>
    <w:rsid w:val="009B6E87"/>
    <w:rsid w:val="009E48DE"/>
    <w:rsid w:val="00A13E44"/>
    <w:rsid w:val="00AD103C"/>
    <w:rsid w:val="00BC7073"/>
    <w:rsid w:val="00BF7C1E"/>
    <w:rsid w:val="00C031FA"/>
    <w:rsid w:val="00C303C3"/>
    <w:rsid w:val="00C579F4"/>
    <w:rsid w:val="00CF0AE4"/>
    <w:rsid w:val="00D42839"/>
    <w:rsid w:val="00D5138C"/>
    <w:rsid w:val="00D55F9D"/>
    <w:rsid w:val="00D65C6E"/>
    <w:rsid w:val="00D67826"/>
    <w:rsid w:val="00D70BBC"/>
    <w:rsid w:val="00E2131E"/>
    <w:rsid w:val="00E47290"/>
    <w:rsid w:val="00E76A48"/>
    <w:rsid w:val="00F1427E"/>
    <w:rsid w:val="00F6548E"/>
    <w:rsid w:val="00F74349"/>
    <w:rsid w:val="00FA1B8C"/>
    <w:rsid w:val="00FA615B"/>
    <w:rsid w:val="00FF28C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5EC5"/>
  <w15:docId w15:val="{E6DF1A84-A831-434C-BBAB-A15A4400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widowControl w:val="0"/>
      <w:spacing w:before="480" w:after="120" w:line="240" w:lineRule="auto"/>
      <w:outlineLvl w:val="0"/>
    </w:pPr>
    <w:rPr>
      <w:rFonts w:ascii="Verdana" w:eastAsia="Verdana" w:hAnsi="Verdana" w:cs="Verdana"/>
      <w:b/>
      <w:color w:val="000000"/>
      <w:sz w:val="48"/>
      <w:szCs w:val="48"/>
    </w:rPr>
  </w:style>
  <w:style w:type="paragraph" w:styleId="2">
    <w:name w:val="heading 2"/>
    <w:basedOn w:val="a"/>
    <w:next w:val="a"/>
    <w:pPr>
      <w:keepNext/>
      <w:keepLines/>
      <w:widowControl w:val="0"/>
      <w:spacing w:before="360" w:after="80" w:line="240" w:lineRule="auto"/>
      <w:outlineLvl w:val="1"/>
    </w:pPr>
    <w:rPr>
      <w:rFonts w:ascii="Verdana" w:eastAsia="Verdana" w:hAnsi="Verdana" w:cs="Verdana"/>
      <w:b/>
      <w:color w:val="000000"/>
      <w:sz w:val="36"/>
      <w:szCs w:val="36"/>
    </w:rPr>
  </w:style>
  <w:style w:type="paragraph" w:styleId="3">
    <w:name w:val="heading 3"/>
    <w:basedOn w:val="a"/>
    <w:next w:val="a"/>
    <w:pPr>
      <w:keepNext/>
      <w:widowControl w:val="0"/>
      <w:spacing w:before="240" w:after="60" w:line="240" w:lineRule="auto"/>
      <w:outlineLvl w:val="2"/>
    </w:pPr>
    <w:rPr>
      <w:rFonts w:ascii="Cambria" w:eastAsia="Cambria" w:hAnsi="Cambria" w:cs="Cambria"/>
      <w:b/>
      <w:color w:val="000000"/>
      <w:sz w:val="26"/>
      <w:szCs w:val="26"/>
    </w:rPr>
  </w:style>
  <w:style w:type="paragraph" w:styleId="4">
    <w:name w:val="heading 4"/>
    <w:basedOn w:val="a"/>
    <w:next w:val="a"/>
    <w:pPr>
      <w:keepNext/>
      <w:keepLines/>
      <w:spacing w:before="280" w:after="80" w:line="276" w:lineRule="auto"/>
      <w:outlineLvl w:val="3"/>
    </w:pPr>
    <w:rPr>
      <w:rFonts w:ascii="Arial" w:eastAsia="Arial" w:hAnsi="Arial" w:cs="Arial"/>
      <w:color w:val="666666"/>
      <w:sz w:val="24"/>
      <w:szCs w:val="24"/>
    </w:rPr>
  </w:style>
  <w:style w:type="paragraph" w:styleId="5">
    <w:name w:val="heading 5"/>
    <w:basedOn w:val="a"/>
    <w:next w:val="a"/>
    <w:pPr>
      <w:keepNext/>
      <w:keepLines/>
      <w:widowControl w:val="0"/>
      <w:spacing w:before="220" w:after="40" w:line="240" w:lineRule="auto"/>
      <w:outlineLvl w:val="4"/>
    </w:pPr>
    <w:rPr>
      <w:rFonts w:ascii="Verdana" w:eastAsia="Verdana" w:hAnsi="Verdana" w:cs="Verdana"/>
      <w:b/>
      <w:color w:val="000000"/>
    </w:rPr>
  </w:style>
  <w:style w:type="paragraph" w:styleId="6">
    <w:name w:val="heading 6"/>
    <w:basedOn w:val="a"/>
    <w:next w:val="a"/>
    <w:pPr>
      <w:keepNext/>
      <w:keepLines/>
      <w:widowControl w:val="0"/>
      <w:spacing w:before="200" w:after="40" w:line="240" w:lineRule="auto"/>
      <w:outlineLvl w:val="5"/>
    </w:pPr>
    <w:rPr>
      <w:rFonts w:ascii="Verdana" w:eastAsia="Verdana" w:hAnsi="Verdana" w:cs="Verdana"/>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pPr>
    <w:rPr>
      <w:rFonts w:ascii="Verdana" w:eastAsia="Verdana" w:hAnsi="Verdana" w:cs="Verdana"/>
      <w:b/>
      <w:color w:val="000000"/>
      <w:sz w:val="72"/>
      <w:szCs w:val="72"/>
    </w:rPr>
  </w:style>
  <w:style w:type="paragraph" w:styleId="a4">
    <w:name w:val="Subtitle"/>
    <w:basedOn w:val="a"/>
    <w:next w:val="a"/>
    <w:pPr>
      <w:keepNext/>
      <w:keepLines/>
      <w:widowControl w:val="0"/>
      <w:spacing w:before="360" w:after="80" w:line="240" w:lineRule="auto"/>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a8">
    <w:name w:val="Hyperlink"/>
    <w:basedOn w:val="a0"/>
    <w:uiPriority w:val="99"/>
    <w:unhideWhenUsed/>
    <w:rsid w:val="00D70BBC"/>
    <w:rPr>
      <w:color w:val="0000FF" w:themeColor="hyperlink"/>
      <w:u w:val="single"/>
    </w:rPr>
  </w:style>
  <w:style w:type="character" w:styleId="a9">
    <w:name w:val="annotation reference"/>
    <w:basedOn w:val="a0"/>
    <w:uiPriority w:val="99"/>
    <w:semiHidden/>
    <w:unhideWhenUsed/>
    <w:rsid w:val="009E48DE"/>
    <w:rPr>
      <w:sz w:val="16"/>
      <w:szCs w:val="16"/>
    </w:rPr>
  </w:style>
  <w:style w:type="paragraph" w:styleId="aa">
    <w:name w:val="annotation text"/>
    <w:basedOn w:val="a"/>
    <w:link w:val="ab"/>
    <w:uiPriority w:val="99"/>
    <w:unhideWhenUsed/>
    <w:rsid w:val="009E48DE"/>
    <w:pPr>
      <w:spacing w:line="240" w:lineRule="auto"/>
    </w:pPr>
    <w:rPr>
      <w:sz w:val="20"/>
      <w:szCs w:val="20"/>
    </w:rPr>
  </w:style>
  <w:style w:type="character" w:customStyle="1" w:styleId="ab">
    <w:name w:val="Текст примітки Знак"/>
    <w:basedOn w:val="a0"/>
    <w:link w:val="aa"/>
    <w:uiPriority w:val="99"/>
    <w:rsid w:val="009E48DE"/>
    <w:rPr>
      <w:sz w:val="20"/>
      <w:szCs w:val="20"/>
    </w:rPr>
  </w:style>
  <w:style w:type="paragraph" w:styleId="ac">
    <w:name w:val="annotation subject"/>
    <w:basedOn w:val="aa"/>
    <w:next w:val="aa"/>
    <w:link w:val="ad"/>
    <w:uiPriority w:val="99"/>
    <w:semiHidden/>
    <w:unhideWhenUsed/>
    <w:rsid w:val="009E48DE"/>
    <w:rPr>
      <w:b/>
      <w:bCs/>
    </w:rPr>
  </w:style>
  <w:style w:type="character" w:customStyle="1" w:styleId="ad">
    <w:name w:val="Тема примітки Знак"/>
    <w:basedOn w:val="ab"/>
    <w:link w:val="ac"/>
    <w:uiPriority w:val="99"/>
    <w:semiHidden/>
    <w:rsid w:val="009E48DE"/>
    <w:rPr>
      <w:b/>
      <w:bCs/>
      <w:sz w:val="20"/>
      <w:szCs w:val="20"/>
    </w:rPr>
  </w:style>
  <w:style w:type="paragraph" w:styleId="ae">
    <w:name w:val="Balloon Text"/>
    <w:basedOn w:val="a"/>
    <w:link w:val="af"/>
    <w:uiPriority w:val="99"/>
    <w:semiHidden/>
    <w:unhideWhenUsed/>
    <w:rsid w:val="00D65C6E"/>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D65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prometheus.org.ua/courses/course-v1:Prometheus+BPA101+2022_T2/cou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ses.zrozumilo.in.ua/courses/course-v1:EEF+EEF-023+feb22/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apps.prometheus.org.ua/learning/course/course-v1:Prometheus+NI101+2023_T2/home" TargetMode="External"/><Relationship Id="rId4" Type="http://schemas.openxmlformats.org/officeDocument/2006/relationships/webSettings" Target="webSettings.xml"/><Relationship Id="rId9" Type="http://schemas.openxmlformats.org/officeDocument/2006/relationships/hyperlink" Target="https://osvita.diia.gov.ua/courses/crisis-communication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19953</Words>
  <Characters>11374</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Company</Company>
  <LinksUpToDate>false</LinksUpToDate>
  <CharactersWithSpaces>31265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 Baldych</dc:creator>
  <cp:lastModifiedBy>Альона</cp:lastModifiedBy>
  <cp:revision>5</cp:revision>
  <dcterms:created xsi:type="dcterms:W3CDTF">2024-02-25T16:50:00Z</dcterms:created>
  <dcterms:modified xsi:type="dcterms:W3CDTF">2024-03-14T07:43:00Z</dcterms:modified>
</cp:coreProperties>
</file>