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4E30" w:rsidRDefault="007F4E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d"/>
        <w:tblpPr w:leftFromText="180" w:rightFromText="180" w:horzAnchor="margin" w:tblpY="400"/>
        <w:tblW w:w="95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53"/>
        <w:gridCol w:w="4653"/>
      </w:tblGrid>
      <w:tr w:rsidR="007F4E30" w14:paraId="5D8E3915" w14:textId="77777777">
        <w:trPr>
          <w:trHeight w:val="1418"/>
        </w:trPr>
        <w:tc>
          <w:tcPr>
            <w:tcW w:w="4853" w:type="dxa"/>
          </w:tcPr>
          <w:p w14:paraId="00000002" w14:textId="77777777" w:rsidR="007F4E30" w:rsidRDefault="003313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ЗАТВЕРДЖУЮ</w:t>
            </w:r>
          </w:p>
          <w:p w14:paraId="00000003" w14:textId="2190DB01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Заступник Міністра розвитку громад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територій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України з питань цифрового розвитку, цифрових </w:t>
            </w:r>
          </w:p>
          <w:p w14:paraId="00000004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трансформацій і цифровізації</w:t>
            </w:r>
          </w:p>
        </w:tc>
        <w:tc>
          <w:tcPr>
            <w:tcW w:w="4653" w:type="dxa"/>
          </w:tcPr>
          <w:p w14:paraId="00000005" w14:textId="77777777" w:rsidR="007F4E30" w:rsidRDefault="003313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АТВЕРДЖУЮ</w:t>
            </w:r>
          </w:p>
          <w:p w14:paraId="00000006" w14:textId="77777777" w:rsidR="007F4E30" w:rsidRDefault="00331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Міністра культури та</w:t>
            </w:r>
          </w:p>
          <w:p w14:paraId="00000007" w14:textId="77777777" w:rsidR="007F4E30" w:rsidRDefault="00331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інформаційної політики України з</w:t>
            </w:r>
          </w:p>
          <w:p w14:paraId="00000008" w14:textId="77777777" w:rsidR="007F4E30" w:rsidRDefault="00331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питань цифрового розвитку,</w:t>
            </w:r>
          </w:p>
          <w:p w14:paraId="00000009" w14:textId="77777777" w:rsidR="007F4E30" w:rsidRDefault="00331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цифрових трансформацій та</w:t>
            </w:r>
          </w:p>
          <w:p w14:paraId="0000000A" w14:textId="77777777" w:rsidR="007F4E30" w:rsidRDefault="003313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цифровізації</w:t>
            </w:r>
          </w:p>
          <w:p w14:paraId="0000000B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4E30" w14:paraId="3430D3F0" w14:textId="77777777">
        <w:tc>
          <w:tcPr>
            <w:tcW w:w="4853" w:type="dxa"/>
          </w:tcPr>
          <w:p w14:paraId="0000000C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53" w:type="dxa"/>
          </w:tcPr>
          <w:p w14:paraId="0000000D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5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00000E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5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4E30" w14:paraId="503F7AF3" w14:textId="77777777">
        <w:tc>
          <w:tcPr>
            <w:tcW w:w="4853" w:type="dxa"/>
          </w:tcPr>
          <w:p w14:paraId="0000000F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КОМІРНИЙ</w:t>
            </w:r>
          </w:p>
        </w:tc>
        <w:tc>
          <w:tcPr>
            <w:tcW w:w="4653" w:type="dxa"/>
          </w:tcPr>
          <w:p w14:paraId="00000010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 БОНДАР</w:t>
            </w:r>
          </w:p>
        </w:tc>
      </w:tr>
      <w:tr w:rsidR="007F4E30" w14:paraId="2E5C912C" w14:textId="77777777">
        <w:tc>
          <w:tcPr>
            <w:tcW w:w="4853" w:type="dxa"/>
          </w:tcPr>
          <w:p w14:paraId="00000011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12" w14:textId="7B4FF7FF" w:rsidR="007F4E30" w:rsidRDefault="003313C6" w:rsidP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  <w:tc>
          <w:tcPr>
            <w:tcW w:w="4653" w:type="dxa"/>
          </w:tcPr>
          <w:p w14:paraId="00000013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14" w14:textId="2F266738" w:rsidR="007F4E30" w:rsidRDefault="003313C6" w:rsidP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«____»______________ 2025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р.</w:t>
            </w:r>
          </w:p>
        </w:tc>
      </w:tr>
    </w:tbl>
    <w:p w14:paraId="00000015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0000016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7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8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7F4E30" w:rsidRDefault="0033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ТЕХНІЧНИЙ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ПРОТОКОЛ № 1</w:t>
      </w:r>
    </w:p>
    <w:p w14:paraId="0000001A" w14:textId="155B9497" w:rsidR="007F4E30" w:rsidRDefault="0033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автоматизованого обміну інформацією між Міністерством розвитку громад 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територій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України та Міністерством культури та інформаційної політики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14:paraId="0000001B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C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Цей Протокол розроблено на виконання вимог до статті 45 Порядку ведення Єдиної державної електронної системи у сфері будівництва, затвердженого постановою Кабінету Міністрів України від 23 червня 2021 р.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681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D" w14:textId="2E0AF0C1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1fob9te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Протокол визначає процедуру надання інформ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ації про нерухомі об’єкти культурної спадщини України в порядку автоматизованого обміну інформацією між Міністерством розвитку громад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територій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та Міністерством культури та інформаційної політики України з метою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здійснення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і під час надання/отримання адміністративних послуг та інших послуг у сфері будівництва,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структуру та формати запитів і відповідей на запити, що передаються та приймаються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порядку автоматизованого обміну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форму журналу обліку запитів, відповідей на запит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повідомлень про виявлення помилки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000001E" w14:textId="34F75C76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цьому Протоколі терміни вживаються у значеннях, наведених у законах України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національну </w:t>
      </w:r>
      <w:bookmarkStart w:id="2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інфра</w:t>
      </w:r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структуру геопросторових даних», «Про охорону культурної спадщини», «Про електронні довірчі послуги»,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«Про </w:t>
      </w:r>
      <w:r>
        <w:rPr>
          <w:rFonts w:ascii="Times New Roman" w:eastAsia="Times New Roman" w:hAnsi="Times New Roman" w:cs="Times New Roman"/>
          <w:sz w:val="28"/>
          <w:szCs w:val="28"/>
        </w:rPr>
        <w:t>публічні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електронні реєстри», «Про захист інформації в інформаційно-комунікаційних системах», «Про електронні документ</w:t>
      </w:r>
      <w:r>
        <w:rPr>
          <w:rFonts w:ascii="Times New Roman" w:eastAsia="Times New Roman" w:hAnsi="Times New Roman" w:cs="Times New Roman"/>
          <w:sz w:val="28"/>
          <w:szCs w:val="28"/>
        </w:rPr>
        <w:t>и та електронний документообіг»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sdt>
        <w:sdtPr>
          <w:tag w:val="goog_rdk_0"/>
          <w:id w:val="1174454893"/>
        </w:sdtPr>
        <w:sdtEndPr/>
        <w:sdtContent>
          <w:sdt>
            <w:sdtPr>
              <w:tag w:val="goog_rdk_1"/>
              <w:id w:val="643857200"/>
            </w:sdtPr>
            <w:sdtEndPr/>
            <w:sdtContent/>
          </w:sdt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та інших нормативно-правових актах, прийнятих відповідно до них.</w:t>
      </w:r>
    </w:p>
    <w:p w14:paraId="0000001F" w14:textId="1C3947D2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ований обмін згідно з цим Протоколом здійснюється суб’єктами інформаційних відносин – Міністерством розвитку громад та територій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та Міністерством культури та інформаційної політики України.</w:t>
      </w:r>
    </w:p>
    <w:p w14:paraId="00000020" w14:textId="447F578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Автоматизований обмін згідно з цим Протоко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лом забезпечують адміністратор Єдиної державної електронної системи у сфері будівництва </w:t>
      </w:r>
      <w:r>
        <w:rPr>
          <w:rFonts w:ascii="Times New Roman" w:eastAsia="Times New Roman" w:hAnsi="Times New Roman" w:cs="Times New Roman"/>
          <w:sz w:val="28"/>
          <w:szCs w:val="28"/>
        </w:rPr>
        <w:t>(Державне підприємство «ДІЯ»)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sdt>
        <w:sdtPr>
          <w:tag w:val="goog_rdk_2"/>
          <w:id w:val="465319868"/>
          <w:showingPlcHdr/>
        </w:sdtPr>
        <w:sdtEndPr/>
        <w:sdtContent>
          <w:r>
            <w:t xml:space="preserve">     </w:t>
          </w:r>
        </w:sdtContent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 цифрового розвитку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 культури та інформаційної політики України.</w:t>
      </w:r>
    </w:p>
    <w:p w14:paraId="00000021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eading=h.3znysh7" w:colFirst="0" w:colLast="0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Автоматизований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обмін здійснюється на центральному рівні в електронній формі.</w:t>
      </w:r>
    </w:p>
    <w:p w14:paraId="00000022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hanging="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 час обміну інформацією задіяні такі інформаційні системи:</w:t>
      </w:r>
    </w:p>
    <w:p w14:paraId="00000023" w14:textId="77777777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Єдина державна електронна система у сфері будівництва (далі – ЄДЕССБ);</w:t>
      </w:r>
    </w:p>
    <w:p w14:paraId="00000024" w14:textId="77777777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 обліку нерухомих об’єктів культурної спадщини України «Державний реєстр нерухомих пам’яток України» (далі – Реєстр)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5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Автоматизований обмін в електронній формі здійснюється телекомунікаційними засобами з використанням засобів технічного та криптогра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фічного захисту інформації відповідно до вимог законодавства з питань захисту інформації та з використанням кваліфікованої електронної печатки шляхом формування та направлення автоматично сформованих:</w:t>
      </w:r>
    </w:p>
    <w:p w14:paraId="00000026" w14:textId="42614A6C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файлів-запитів за структурою згідно з </w:t>
      </w:r>
      <w:hyperlink r:id="rId8" w:anchor="n3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додатками 1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до цього Протоколу Міністерства розвитку громад та територій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до Міністерства культури та інформаційної політики України за допомогою засобів 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рамного забезпечення ЄДЕССБ;</w:t>
      </w:r>
    </w:p>
    <w:p w14:paraId="00000027" w14:textId="349FA545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файлів-відповідей за структурою згідно з додатком 2,4,6 до цього Протоколу, Міністерства культури та інформаційної політики України до Міністерства розвитку громад та територій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України за допомогою програмних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собів ведення Реєстру в режимі реального часу.</w:t>
      </w:r>
    </w:p>
    <w:p w14:paraId="00000028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один файл-запит формується один файл-відповідь відповідно до наступної таблиці:</w:t>
      </w:r>
    </w:p>
    <w:tbl>
      <w:tblPr>
        <w:tblStyle w:val="afe"/>
        <w:tblW w:w="974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4"/>
        <w:gridCol w:w="6744"/>
        <w:gridCol w:w="2410"/>
      </w:tblGrid>
      <w:tr w:rsidR="007F4E30" w14:paraId="5C6E6D8C" w14:textId="77777777">
        <w:tc>
          <w:tcPr>
            <w:tcW w:w="594" w:type="dxa"/>
          </w:tcPr>
          <w:p w14:paraId="00000029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744" w:type="dxa"/>
          </w:tcPr>
          <w:p w14:paraId="0000002A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 файлу</w:t>
            </w:r>
          </w:p>
        </w:tc>
        <w:tc>
          <w:tcPr>
            <w:tcW w:w="2410" w:type="dxa"/>
          </w:tcPr>
          <w:p w14:paraId="0000002B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Номер додатку з описом структури</w:t>
            </w:r>
          </w:p>
        </w:tc>
      </w:tr>
      <w:tr w:rsidR="007F4E30" w14:paraId="136D8980" w14:textId="77777777">
        <w:tc>
          <w:tcPr>
            <w:tcW w:w="594" w:type="dxa"/>
          </w:tcPr>
          <w:p w14:paraId="0000002C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744" w:type="dxa"/>
          </w:tcPr>
          <w:p w14:paraId="0000002D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Файл-запит на отримання переліку об’єктів-міст Реєстру, за якими розроблені Історико-архітектурні плани (ареали)</w:t>
            </w:r>
          </w:p>
        </w:tc>
        <w:tc>
          <w:tcPr>
            <w:tcW w:w="2410" w:type="dxa"/>
          </w:tcPr>
          <w:p w14:paraId="0000002E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1</w:t>
            </w:r>
          </w:p>
        </w:tc>
      </w:tr>
      <w:tr w:rsidR="007F4E30" w14:paraId="6C40ADB8" w14:textId="77777777">
        <w:tc>
          <w:tcPr>
            <w:tcW w:w="594" w:type="dxa"/>
          </w:tcPr>
          <w:p w14:paraId="0000002F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744" w:type="dxa"/>
          </w:tcPr>
          <w:p w14:paraId="00000030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Файл-відповідь на файл-запит (Додаток 1) з переліком об’єктів-міст Реєстру, за якими розроблені Історико-архітектурні плани (ареали)</w:t>
            </w:r>
          </w:p>
        </w:tc>
        <w:tc>
          <w:tcPr>
            <w:tcW w:w="2410" w:type="dxa"/>
          </w:tcPr>
          <w:p w14:paraId="00000031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2</w:t>
            </w:r>
          </w:p>
        </w:tc>
      </w:tr>
      <w:tr w:rsidR="007F4E30" w14:paraId="08554ADB" w14:textId="77777777">
        <w:tc>
          <w:tcPr>
            <w:tcW w:w="594" w:type="dxa"/>
          </w:tcPr>
          <w:p w14:paraId="00000032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744" w:type="dxa"/>
          </w:tcPr>
          <w:p w14:paraId="00000033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Файл-запит, в якому передається вхідний параметр типу «полігон», на отримання переліку об’єктів Реєстру, охоро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нні зони яких «перетинаються» з отриманим «полігоном»</w:t>
            </w:r>
          </w:p>
        </w:tc>
        <w:tc>
          <w:tcPr>
            <w:tcW w:w="2410" w:type="dxa"/>
          </w:tcPr>
          <w:p w14:paraId="00000034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3</w:t>
            </w:r>
          </w:p>
        </w:tc>
      </w:tr>
      <w:tr w:rsidR="007F4E30" w14:paraId="4B257352" w14:textId="77777777">
        <w:tc>
          <w:tcPr>
            <w:tcW w:w="594" w:type="dxa"/>
          </w:tcPr>
          <w:p w14:paraId="00000035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744" w:type="dxa"/>
          </w:tcPr>
          <w:p w14:paraId="00000036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Файл-відповідь на файл-запит (Додаток 3) з переліком об’єктів Реєстру, охоронні зони яких «перетинаються» з отриманим «полігоном»</w:t>
            </w:r>
          </w:p>
        </w:tc>
        <w:tc>
          <w:tcPr>
            <w:tcW w:w="2410" w:type="dxa"/>
          </w:tcPr>
          <w:p w14:paraId="00000037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4</w:t>
            </w:r>
          </w:p>
        </w:tc>
      </w:tr>
      <w:tr w:rsidR="007F4E30" w14:paraId="76C600BB" w14:textId="77777777">
        <w:tc>
          <w:tcPr>
            <w:tcW w:w="594" w:type="dxa"/>
          </w:tcPr>
          <w:p w14:paraId="00000038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744" w:type="dxa"/>
          </w:tcPr>
          <w:p w14:paraId="00000039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Файл-запит, в якому </w:t>
            </w:r>
            <w:r w:rsidRPr="0033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</w:t>
            </w:r>
            <w:r w:rsidRPr="0033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редається масив ідентифікаторів об</w:t>
            </w:r>
            <w:r w:rsidRPr="003313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’єктів з метою </w:t>
            </w:r>
            <w:r w:rsidRPr="0033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отримання необхідної інформації по конк</w:t>
            </w:r>
            <w:r w:rsidRPr="003313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ретному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об’єкту Реєстру</w:t>
            </w:r>
          </w:p>
        </w:tc>
        <w:tc>
          <w:tcPr>
            <w:tcW w:w="2410" w:type="dxa"/>
          </w:tcPr>
          <w:p w14:paraId="0000003A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5</w:t>
            </w:r>
          </w:p>
        </w:tc>
      </w:tr>
      <w:tr w:rsidR="007F4E30" w14:paraId="2516EE03" w14:textId="77777777">
        <w:tc>
          <w:tcPr>
            <w:tcW w:w="594" w:type="dxa"/>
          </w:tcPr>
          <w:p w14:paraId="0000003B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744" w:type="dxa"/>
          </w:tcPr>
          <w:p w14:paraId="0000003C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Файл-відповідь на файл-запит (Додаток 5) з необхідною інформацією по конкретному об’єкту Реєстру</w:t>
            </w:r>
          </w:p>
        </w:tc>
        <w:tc>
          <w:tcPr>
            <w:tcW w:w="2410" w:type="dxa"/>
          </w:tcPr>
          <w:p w14:paraId="0000003D" w14:textId="77777777" w:rsidR="007F4E30" w:rsidRDefault="003313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134"/>
              </w:tabs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Додаток 6</w:t>
            </w:r>
          </w:p>
        </w:tc>
      </w:tr>
    </w:tbl>
    <w:p w14:paraId="0000003E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Файл-відповідь повинен містити актуальні відомості, що містяться у Реєстрі.</w:t>
      </w:r>
    </w:p>
    <w:p w14:paraId="0000003F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наявності підстав, передбачен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нормативно-правовими актами, та/або виникнення технічних причин,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унеможливлюють здійснення автоматизованого обміну, за допомогою програмни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засобів Реєстру формуються та направляються повідомлення про виявлення помилки за структурою згідно з додатком 7 до цього Протоколу.</w:t>
      </w:r>
    </w:p>
    <w:p w14:paraId="00000040" w14:textId="77777777" w:rsidR="007F4E30" w:rsidRDefault="0033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993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отримання відповідного повідомлення про виявлення помилки, ЄДЕССБ формує та направляє коректно сформований файл-за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 на заміну раніше направленого.</w:t>
      </w:r>
    </w:p>
    <w:p w14:paraId="00000041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Файли-запити, файли-відповіді та повідомлення про виявлення помилки формуються у форматі JSON та направляються з використанням https-протоколу.</w:t>
      </w:r>
    </w:p>
    <w:p w14:paraId="00000042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Суб’єкти інформаційних відносин здійснюють ведення електронного журналу облік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файлів-запитів, файлів-відповідей та повідомлень про виявлення помилки згідно з додатком 8 до цього Протоколу.</w:t>
      </w:r>
    </w:p>
    <w:p w14:paraId="00000043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автоматизованому обміні згідно з цим Протоколом суб’єкти інформаційних відносин впроваджують організаційно-технічні заходи, які забезпечують захист інформації, що направляється, відповідно до ступеня обмеження доступу до неї.</w:t>
      </w:r>
    </w:p>
    <w:p w14:paraId="00000044" w14:textId="77777777" w:rsidR="007F4E30" w:rsidRDefault="0033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захисту інформації зас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тосовуються </w:t>
      </w:r>
      <w:sdt>
        <w:sdtPr>
          <w:tag w:val="goog_rdk_3"/>
          <w:id w:val="-14404659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засоби криптографічного захисту інформації, що мають сертифікат відповідності або позитивний експертний висновок за результатами державної експертизи у сфері криптографічного захисту інформації.</w:t>
      </w:r>
    </w:p>
    <w:p w14:paraId="00000046" w14:textId="550B3AF4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</w:rPr>
      </w:pPr>
      <w:sdt>
        <w:sdtPr>
          <w:tag w:val="goog_rdk_7"/>
          <w:id w:val="381913123"/>
        </w:sdtPr>
        <w:sdtEndPr/>
        <w:sdtContent>
          <w:sdt>
            <w:sdtPr>
              <w:tag w:val="goog_rdk_5"/>
              <w:id w:val="536468612"/>
            </w:sdtPr>
            <w:sdtEndPr/>
            <w:sdtContent>
              <w:sdt>
                <w:sdtPr>
                  <w:tag w:val="goog_rdk_6"/>
                  <w:id w:val="-320192015"/>
                </w:sdtPr>
                <w:sdtEndPr/>
                <w:sdtContent/>
              </w:sdt>
              <w:bookmarkStart w:id="4" w:name="bookmark=id.3dy6vkm" w:colFirst="0" w:colLast="0"/>
              <w:bookmarkEnd w:id="4"/>
            </w:sdtContent>
          </w:sdt>
        </w:sdtContent>
      </w:sdt>
      <w:r>
        <w:rPr>
          <w:rFonts w:ascii="Times New Roman" w:eastAsia="Times New Roman" w:hAnsi="Times New Roman" w:cs="Times New Roman"/>
          <w:sz w:val="28"/>
          <w:szCs w:val="28"/>
        </w:rPr>
        <w:t>Суб’єкти інформаційних відносин для ідентифікації відправника та підтвердження цілісності даних в електронній формі підписують:</w:t>
      </w:r>
    </w:p>
    <w:p w14:paraId="00000047" w14:textId="730EFC53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файли-запити кваліфікованою електронною печаткою Міністерства розвитку громад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територій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України ; </w:t>
      </w:r>
    </w:p>
    <w:p w14:paraId="00000048" w14:textId="77777777" w:rsidR="007F4E30" w:rsidRDefault="003313C6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файли-відп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овіді та повідомлення про виявлення помилки кваліфікованою електронною печаткою Міністерства культури та інформаційної політики України.</w:t>
      </w:r>
    </w:p>
    <w:p w14:paraId="00000049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виникнення обставин, які унеможливлюють виконання положень цього Протоколу, суб’єкти інформаційних відносин зобо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в’язані інформувати про це один одного протягом двох робочих днів, що настають за днем виникнення цих обставин.</w:t>
      </w:r>
    </w:p>
    <w:p w14:paraId="0000004A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разі виникнення питань, не визначених цим Протоколом, суб’єкти інформаційних відносин вирішують їх відповідними спільними рішеннями, які оформ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люються окремими протоколами.</w:t>
      </w:r>
    </w:p>
    <w:p w14:paraId="0000004B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Автоматизований обмін згідно з цим Протоколом розпочинається після вжиття суб’єктами інформаційних відносин заходів, необхідних для реалізації цього Протоколу.</w:t>
      </w:r>
    </w:p>
    <w:p w14:paraId="0000004C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Протокол набирає чинності з дня його підписання.</w:t>
      </w:r>
    </w:p>
    <w:p w14:paraId="0000004D" w14:textId="77777777" w:rsidR="007F4E30" w:rsidRDefault="003313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Цей Протокол складено у двох примірниках, які мають однакову юридичну силу.</w:t>
      </w:r>
    </w:p>
    <w:p w14:paraId="0000004E" w14:textId="77777777" w:rsidR="007F4E30" w:rsidRDefault="007F4E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  <w:tab w:val="left" w:pos="1134"/>
        </w:tabs>
        <w:spacing w:after="12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f"/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5104"/>
        <w:gridCol w:w="4819"/>
      </w:tblGrid>
      <w:tr w:rsidR="007F4E30" w14:paraId="7E261E44" w14:textId="77777777">
        <w:trPr>
          <w:trHeight w:val="1815"/>
        </w:trPr>
        <w:tc>
          <w:tcPr>
            <w:tcW w:w="5104" w:type="dxa"/>
          </w:tcPr>
          <w:p w14:paraId="0000004F" w14:textId="73FB99B1" w:rsidR="007F4E30" w:rsidRDefault="003313C6" w:rsidP="003313C6">
            <w:pPr>
              <w:widowControl w:val="0"/>
              <w:spacing w:before="240"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правління циф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рового розвитку та поштового зв'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язку Міністерства розвитку громад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територій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України  </w:t>
            </w:r>
          </w:p>
        </w:tc>
        <w:tc>
          <w:tcPr>
            <w:tcW w:w="4819" w:type="dxa"/>
          </w:tcPr>
          <w:p w14:paraId="77A38972" w14:textId="77777777" w:rsidR="003313C6" w:rsidRDefault="003313C6" w:rsidP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1" w14:textId="15B26398" w:rsidR="007F4E30" w:rsidRDefault="003313C6" w:rsidP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Департаменту цифрового розвитку</w:t>
            </w:r>
          </w:p>
          <w:p w14:paraId="00000052" w14:textId="77777777" w:rsidR="007F4E30" w:rsidRDefault="003313C6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іністерства культури та</w:t>
            </w:r>
          </w:p>
          <w:p w14:paraId="00000053" w14:textId="77777777" w:rsidR="007F4E30" w:rsidRDefault="003313C6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інформаційної політики України</w:t>
            </w:r>
          </w:p>
        </w:tc>
      </w:tr>
      <w:tr w:rsidR="007F4E30" w14:paraId="17640467" w14:textId="77777777">
        <w:trPr>
          <w:trHeight w:val="885"/>
        </w:trPr>
        <w:tc>
          <w:tcPr>
            <w:tcW w:w="5104" w:type="dxa"/>
          </w:tcPr>
          <w:p w14:paraId="00000054" w14:textId="77777777" w:rsidR="007F4E30" w:rsidRDefault="007F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5" w14:textId="7B3DB5DE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ІРИНА ГУДИМА</w:t>
            </w:r>
          </w:p>
        </w:tc>
        <w:tc>
          <w:tcPr>
            <w:tcW w:w="4819" w:type="dxa"/>
          </w:tcPr>
          <w:p w14:paraId="00000056" w14:textId="77777777" w:rsidR="007F4E30" w:rsidRDefault="007F4E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7" w14:textId="77777777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ЄВГЕН ТОНКОПРЯДОВ</w:t>
            </w:r>
          </w:p>
        </w:tc>
      </w:tr>
      <w:tr w:rsidR="007F4E30" w14:paraId="73099F6F" w14:textId="77777777">
        <w:trPr>
          <w:trHeight w:val="885"/>
        </w:trPr>
        <w:tc>
          <w:tcPr>
            <w:tcW w:w="5104" w:type="dxa"/>
          </w:tcPr>
          <w:p w14:paraId="00000058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9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A" w14:textId="77777777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  <w:tc>
          <w:tcPr>
            <w:tcW w:w="4819" w:type="dxa"/>
          </w:tcPr>
          <w:p w14:paraId="0000005B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C" w14:textId="77777777" w:rsidR="007F4E30" w:rsidRDefault="007F4E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000005D" w14:textId="77777777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__________________________</w:t>
            </w:r>
          </w:p>
        </w:tc>
      </w:tr>
      <w:tr w:rsidR="007F4E30" w14:paraId="5336521F" w14:textId="77777777">
        <w:trPr>
          <w:trHeight w:val="2089"/>
        </w:trPr>
        <w:tc>
          <w:tcPr>
            <w:tcW w:w="5104" w:type="dxa"/>
          </w:tcPr>
          <w:p w14:paraId="0000005E" w14:textId="77777777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(підпис)</w:t>
            </w:r>
          </w:p>
        </w:tc>
        <w:tc>
          <w:tcPr>
            <w:tcW w:w="4819" w:type="dxa"/>
          </w:tcPr>
          <w:p w14:paraId="0000005F" w14:textId="77777777" w:rsidR="007F4E30" w:rsidRDefault="003313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(підпис)</w:t>
            </w:r>
          </w:p>
        </w:tc>
      </w:tr>
    </w:tbl>
    <w:p w14:paraId="00000060" w14:textId="77777777" w:rsidR="007F4E30" w:rsidRDefault="003313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134"/>
        </w:tabs>
        <w:spacing w:after="120"/>
        <w:ind w:left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7F4E30">
      <w:headerReference w:type="default" r:id="rId9"/>
      <w:pgSz w:w="11906" w:h="16838"/>
      <w:pgMar w:top="851" w:right="567" w:bottom="56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ED77D" w14:textId="77777777" w:rsidR="00000000" w:rsidRDefault="003313C6">
      <w:r>
        <w:separator/>
      </w:r>
    </w:p>
  </w:endnote>
  <w:endnote w:type="continuationSeparator" w:id="0">
    <w:p w14:paraId="7FBE2B27" w14:textId="77777777" w:rsidR="00000000" w:rsidRDefault="00331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36637" w14:textId="77777777" w:rsidR="00000000" w:rsidRDefault="003313C6">
      <w:r>
        <w:separator/>
      </w:r>
    </w:p>
  </w:footnote>
  <w:footnote w:type="continuationSeparator" w:id="0">
    <w:p w14:paraId="65A33076" w14:textId="77777777" w:rsidR="00000000" w:rsidRDefault="00331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61" w14:textId="44AA6929" w:rsidR="007F4E30" w:rsidRDefault="003313C6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00000062" w14:textId="77777777" w:rsidR="007F4E30" w:rsidRDefault="007F4E30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52E1"/>
    <w:multiLevelType w:val="multilevel"/>
    <w:tmpl w:val="7C02DC18"/>
    <w:lvl w:ilvl="0">
      <w:start w:val="1"/>
      <w:numFmt w:val="decimal"/>
      <w:lvlText w:val="%1."/>
      <w:lvlJc w:val="left"/>
      <w:pPr>
        <w:ind w:left="1348" w:hanging="779"/>
      </w:pPr>
      <w:rPr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1" w15:restartNumberingAfterBreak="0">
    <w:nsid w:val="7E747462"/>
    <w:multiLevelType w:val="multilevel"/>
    <w:tmpl w:val="302EA10A"/>
    <w:lvl w:ilvl="0">
      <w:start w:val="1"/>
      <w:numFmt w:val="decimal"/>
      <w:lvlText w:val="%1."/>
      <w:lvlJc w:val="left"/>
      <w:pPr>
        <w:ind w:left="1348" w:hanging="779"/>
      </w:pPr>
      <w:rPr>
        <w:sz w:val="28"/>
        <w:szCs w:val="28"/>
        <w:vertAlign w:val="baseline"/>
      </w:rPr>
    </w:lvl>
    <w:lvl w:ilvl="1">
      <w:start w:val="1"/>
      <w:numFmt w:val="bullet"/>
      <w:lvlText w:val="●"/>
      <w:lvlJc w:val="left"/>
      <w:pPr>
        <w:ind w:left="153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E30"/>
    <w:rsid w:val="003313C6"/>
    <w:rsid w:val="007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E9A2"/>
  <w15:docId w15:val="{EA165AD8-9FB9-4A4E-8854-AFEF47D5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0"/>
    <w:next w:val="a0"/>
    <w:pPr>
      <w:keepNext/>
      <w:jc w:val="center"/>
    </w:pPr>
    <w:rPr>
      <w:sz w:val="26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0">
    <w:name w:val="Обычный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lang w:eastAsia="ru-RU"/>
    </w:rPr>
  </w:style>
  <w:style w:type="character" w:customStyle="1" w:styleId="a5">
    <w:name w:val="Основной шрифт абзаца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a6">
    <w:name w:val="Обычная таблица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7">
    <w:name w:val="Нет списка"/>
    <w:qFormat/>
  </w:style>
  <w:style w:type="character" w:customStyle="1" w:styleId="10">
    <w:name w:val="Заголовок 1 Знак"/>
    <w:rPr>
      <w:rFonts w:ascii="Times New Roman" w:eastAsia="Times New Roman" w:hAnsi="Times New Roman" w:cs="Times New Roman"/>
      <w:w w:val="100"/>
      <w:position w:val="-1"/>
      <w:sz w:val="26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a8">
    <w:name w:val="Верхний колонтитул"/>
    <w:basedOn w:val="a0"/>
    <w:qFormat/>
  </w:style>
  <w:style w:type="character" w:customStyle="1" w:styleId="a9">
    <w:name w:val="Верхний колонтитул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aa">
    <w:name w:val="Нижний колонтитул"/>
    <w:basedOn w:val="a0"/>
    <w:qFormat/>
  </w:style>
  <w:style w:type="character" w:customStyle="1" w:styleId="ab">
    <w:name w:val="Нижний колонтитул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ac">
    <w:name w:val="Абзац списка"/>
    <w:basedOn w:val="a0"/>
    <w:pPr>
      <w:ind w:left="720"/>
      <w:contextualSpacing/>
    </w:pPr>
  </w:style>
  <w:style w:type="character" w:customStyle="1" w:styleId="ad">
    <w:name w:val="Знак примечания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e">
    <w:name w:val="Текст примечания"/>
    <w:basedOn w:val="a0"/>
    <w:qFormat/>
  </w:style>
  <w:style w:type="character" w:customStyle="1" w:styleId="af">
    <w:name w:val="Текст примечания Знак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af0">
    <w:name w:val="Тема примечания"/>
    <w:basedOn w:val="ae"/>
    <w:next w:val="ae"/>
    <w:qFormat/>
    <w:rPr>
      <w:b/>
      <w:bCs/>
    </w:rPr>
  </w:style>
  <w:style w:type="character" w:customStyle="1" w:styleId="af1">
    <w:name w:val="Тема примечания Знак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uk-UA" w:eastAsia="ru-RU"/>
    </w:rPr>
  </w:style>
  <w:style w:type="paragraph" w:customStyle="1" w:styleId="af2">
    <w:name w:val="Текст выноски"/>
    <w:basedOn w:val="a0"/>
    <w:qFormat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uk-UA" w:eastAsia="ru-RU"/>
    </w:rPr>
  </w:style>
  <w:style w:type="character" w:customStyle="1" w:styleId="rvts23">
    <w:name w:val="rvts23"/>
    <w:rPr>
      <w:w w:val="100"/>
      <w:position w:val="-1"/>
      <w:effect w:val="none"/>
      <w:vertAlign w:val="baseline"/>
      <w:cs w:val="0"/>
      <w:em w:val="none"/>
    </w:rPr>
  </w:style>
  <w:style w:type="paragraph" w:customStyle="1" w:styleId="rvps2">
    <w:name w:val="rvps2"/>
    <w:basedOn w:val="a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f4">
    <w:name w:val="Гиперссылка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af5">
    <w:name w:val="Текст концевой сноски"/>
    <w:basedOn w:val="a0"/>
    <w:qFormat/>
  </w:style>
  <w:style w:type="character" w:customStyle="1" w:styleId="af6">
    <w:name w:val="Текст концевой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f7">
    <w:name w:val="Знак концевой сноски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af8">
    <w:name w:val="Текст сноски"/>
    <w:basedOn w:val="a0"/>
    <w:qFormat/>
  </w:style>
  <w:style w:type="character" w:customStyle="1" w:styleId="af9">
    <w:name w:val="Текст сноски Знак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val="uk-UA"/>
    </w:rPr>
  </w:style>
  <w:style w:type="character" w:customStyle="1" w:styleId="afa">
    <w:name w:val="Знак сноски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vts9">
    <w:name w:val="rvts9"/>
    <w:rPr>
      <w:w w:val="100"/>
      <w:position w:val="-1"/>
      <w:effect w:val="none"/>
      <w:vertAlign w:val="baseline"/>
      <w:cs w:val="0"/>
      <w:em w:val="none"/>
    </w:rPr>
  </w:style>
  <w:style w:type="table" w:customStyle="1" w:styleId="afb">
    <w:name w:val="Сетка таблицы"/>
    <w:basedOn w:val="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annotation text"/>
    <w:basedOn w:val="a"/>
    <w:link w:val="aff1"/>
    <w:uiPriority w:val="99"/>
    <w:semiHidden/>
    <w:unhideWhenUsed/>
  </w:style>
  <w:style w:type="character" w:customStyle="1" w:styleId="aff1">
    <w:name w:val="Текст примітки Знак"/>
    <w:basedOn w:val="a1"/>
    <w:link w:val="aff0"/>
    <w:uiPriority w:val="99"/>
    <w:semiHidden/>
  </w:style>
  <w:style w:type="character" w:styleId="aff2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3">
    <w:name w:val="Balloon Text"/>
    <w:basedOn w:val="a"/>
    <w:link w:val="aff4"/>
    <w:uiPriority w:val="99"/>
    <w:semiHidden/>
    <w:unhideWhenUsed/>
    <w:rsid w:val="003313C6"/>
    <w:rPr>
      <w:rFonts w:ascii="Segoe UI" w:hAnsi="Segoe UI" w:cs="Segoe UI"/>
      <w:sz w:val="18"/>
      <w:szCs w:val="18"/>
    </w:rPr>
  </w:style>
  <w:style w:type="character" w:customStyle="1" w:styleId="aff4">
    <w:name w:val="Текст у виносці Знак"/>
    <w:basedOn w:val="a1"/>
    <w:link w:val="aff3"/>
    <w:uiPriority w:val="99"/>
    <w:semiHidden/>
    <w:rsid w:val="003313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z2056-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0HPTpSRZsdHuFaWhca4ZepAXeFw==">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4641</Words>
  <Characters>2646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Заец</dc:creator>
  <cp:lastModifiedBy>User</cp:lastModifiedBy>
  <cp:revision>2</cp:revision>
  <dcterms:created xsi:type="dcterms:W3CDTF">2025-01-08T15:22:00Z</dcterms:created>
  <dcterms:modified xsi:type="dcterms:W3CDTF">2025-01-08T15:22:00Z</dcterms:modified>
</cp:coreProperties>
</file>