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D0FE" w14:textId="77777777" w:rsidR="00254BE0" w:rsidRDefault="00837638">
      <w:pPr>
        <w:ind w:firstLine="382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Додаток</w:t>
      </w:r>
      <w:proofErr w:type="spellEnd"/>
      <w:r>
        <w:rPr>
          <w:sz w:val="24"/>
          <w:szCs w:val="24"/>
        </w:rPr>
        <w:t xml:space="preserve"> 4 </w:t>
      </w:r>
    </w:p>
    <w:p w14:paraId="3FA55B4D" w14:textId="77777777" w:rsidR="00254BE0" w:rsidRDefault="00254BE0">
      <w:pPr>
        <w:pStyle w:val="3"/>
        <w:spacing w:before="0"/>
        <w:ind w:left="720" w:hanging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AC64F3" w14:textId="77777777" w:rsidR="00254BE0" w:rsidRDefault="00837638">
      <w:pPr>
        <w:pStyle w:val="3"/>
        <w:spacing w:before="0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СТРУКТУРА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файлу-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відповіді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файл-запит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3)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переліком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об’єктів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Реєстру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охоронні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перетинаються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отриманим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полігоном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14:paraId="01A99F2A" w14:textId="77777777" w:rsidR="00254BE0" w:rsidRDefault="00254BE0">
      <w:pPr>
        <w:rPr>
          <w:sz w:val="24"/>
          <w:szCs w:val="24"/>
        </w:rPr>
      </w:pPr>
    </w:p>
    <w:tbl>
      <w:tblPr>
        <w:tblStyle w:val="a5"/>
        <w:tblW w:w="9795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1605"/>
        <w:gridCol w:w="1185"/>
        <w:gridCol w:w="1140"/>
        <w:gridCol w:w="2520"/>
        <w:gridCol w:w="2685"/>
      </w:tblGrid>
      <w:tr w:rsidR="00254BE0" w14:paraId="38F97060" w14:textId="77777777">
        <w:trPr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34BBC69" w14:textId="77777777" w:rsidR="00254BE0" w:rsidRDefault="00837638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</w:rPr>
              <w:t>Рівень</w:t>
            </w:r>
            <w:proofErr w:type="spellEnd"/>
            <w:r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33333"/>
                <w:sz w:val="24"/>
                <w:szCs w:val="24"/>
              </w:rPr>
              <w:t>вкладеності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B880426" w14:textId="77777777" w:rsidR="00254BE0" w:rsidRDefault="00837638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</w:rPr>
              <w:t>Назва</w:t>
            </w:r>
            <w:proofErr w:type="spellEnd"/>
            <w:r>
              <w:rPr>
                <w:b/>
                <w:color w:val="333333"/>
                <w:sz w:val="24"/>
                <w:szCs w:val="24"/>
              </w:rPr>
              <w:t xml:space="preserve"> параметра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C1422B5" w14:textId="77777777" w:rsidR="00254BE0" w:rsidRDefault="00837638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</w:rPr>
              <w:t>Обов’язковість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B84722B" w14:textId="77777777" w:rsidR="00254BE0" w:rsidRDefault="00837638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Тип </w:t>
            </w:r>
            <w:proofErr w:type="spellStart"/>
            <w:r>
              <w:rPr>
                <w:b/>
                <w:color w:val="333333"/>
                <w:sz w:val="24"/>
                <w:szCs w:val="24"/>
              </w:rPr>
              <w:t>даних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31C8B1F" w14:textId="77777777" w:rsidR="00254BE0" w:rsidRDefault="00837638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9122A9C" w14:textId="77777777" w:rsidR="00254BE0" w:rsidRDefault="00837638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Правила</w:t>
            </w:r>
          </w:p>
        </w:tc>
      </w:tr>
      <w:tr w:rsidR="00254BE0" w14:paraId="4706C3C2" w14:textId="77777777">
        <w:tc>
          <w:tcPr>
            <w:tcW w:w="660" w:type="dxa"/>
            <w:shd w:val="clear" w:color="auto" w:fill="FFFFFF"/>
            <w:vAlign w:val="center"/>
          </w:tcPr>
          <w:p w14:paraId="5458D436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605" w:type="dxa"/>
            <w:shd w:val="clear" w:color="auto" w:fill="FFFFFF"/>
            <w:vAlign w:val="center"/>
          </w:tcPr>
          <w:p w14:paraId="6ED20470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sign</w:t>
            </w:r>
            <w:proofErr w:type="spellEnd"/>
          </w:p>
        </w:tc>
        <w:tc>
          <w:tcPr>
            <w:tcW w:w="1185" w:type="dxa"/>
            <w:shd w:val="clear" w:color="auto" w:fill="FFFFFF"/>
            <w:vAlign w:val="center"/>
          </w:tcPr>
          <w:p w14:paraId="0A014150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  <w:vAlign w:val="center"/>
          </w:tcPr>
          <w:p w14:paraId="6D336104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520" w:type="dxa"/>
            <w:shd w:val="clear" w:color="auto" w:fill="FFFFFF"/>
            <w:vAlign w:val="center"/>
          </w:tcPr>
          <w:p w14:paraId="671DD72E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Підпис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відповіді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333333"/>
                <w:sz w:val="24"/>
                <w:szCs w:val="24"/>
              </w:rPr>
              <w:t>Підписується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JSON рядок з результатами.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7ED4DBF2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base64</w:t>
            </w:r>
          </w:p>
        </w:tc>
      </w:tr>
      <w:tr w:rsidR="00254BE0" w14:paraId="038E1825" w14:textId="77777777">
        <w:tc>
          <w:tcPr>
            <w:tcW w:w="660" w:type="dxa"/>
            <w:shd w:val="clear" w:color="auto" w:fill="FFFFFF"/>
          </w:tcPr>
          <w:p w14:paraId="6990B23B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605" w:type="dxa"/>
            <w:shd w:val="clear" w:color="auto" w:fill="FFFFFF"/>
          </w:tcPr>
          <w:p w14:paraId="6F126995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185" w:type="dxa"/>
            <w:shd w:val="clear" w:color="auto" w:fill="FFFFFF"/>
          </w:tcPr>
          <w:p w14:paraId="30696567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</w:tcPr>
          <w:p w14:paraId="5663E606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14:paraId="517C6A91" w14:textId="77777777" w:rsidR="00254BE0" w:rsidRDefault="00837638">
            <w:pPr>
              <w:jc w:val="both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Код </w:t>
            </w:r>
            <w:proofErr w:type="spellStart"/>
            <w:r>
              <w:rPr>
                <w:color w:val="333333"/>
                <w:sz w:val="24"/>
                <w:szCs w:val="24"/>
              </w:rPr>
              <w:t>виконання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запита</w:t>
            </w:r>
          </w:p>
        </w:tc>
        <w:tc>
          <w:tcPr>
            <w:tcW w:w="2685" w:type="dxa"/>
            <w:shd w:val="clear" w:color="auto" w:fill="FFFFFF"/>
          </w:tcPr>
          <w:p w14:paraId="2D111637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Містить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код результату прикладного </w:t>
            </w:r>
            <w:proofErr w:type="spellStart"/>
            <w:r>
              <w:rPr>
                <w:color w:val="333333"/>
                <w:sz w:val="24"/>
                <w:szCs w:val="24"/>
              </w:rPr>
              <w:t>рівня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(див. </w:t>
            </w:r>
            <w:proofErr w:type="spellStart"/>
            <w:r>
              <w:rPr>
                <w:color w:val="333333"/>
                <w:sz w:val="24"/>
                <w:szCs w:val="24"/>
              </w:rPr>
              <w:t>Додаток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9)</w:t>
            </w:r>
          </w:p>
        </w:tc>
      </w:tr>
      <w:tr w:rsidR="00254BE0" w14:paraId="1F39B640" w14:textId="77777777">
        <w:tc>
          <w:tcPr>
            <w:tcW w:w="660" w:type="dxa"/>
            <w:shd w:val="clear" w:color="auto" w:fill="FFFFFF"/>
          </w:tcPr>
          <w:p w14:paraId="7D4106F3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605" w:type="dxa"/>
            <w:shd w:val="clear" w:color="auto" w:fill="FFFFFF"/>
          </w:tcPr>
          <w:p w14:paraId="42B48B5E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1185" w:type="dxa"/>
            <w:shd w:val="clear" w:color="auto" w:fill="FFFFFF"/>
          </w:tcPr>
          <w:p w14:paraId="23536EFD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1140" w:type="dxa"/>
            <w:shd w:val="clear" w:color="auto" w:fill="FFFFFF"/>
          </w:tcPr>
          <w:p w14:paraId="52D5B195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14:paraId="6B0A7A84" w14:textId="77777777" w:rsidR="00254BE0" w:rsidRDefault="00837638">
            <w:pPr>
              <w:jc w:val="both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Опис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помилки</w:t>
            </w:r>
            <w:proofErr w:type="spellEnd"/>
          </w:p>
        </w:tc>
        <w:tc>
          <w:tcPr>
            <w:tcW w:w="2685" w:type="dxa"/>
            <w:shd w:val="clear" w:color="auto" w:fill="FFFFFF"/>
          </w:tcPr>
          <w:p w14:paraId="0C0B0E8C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Додається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коли параметр </w:t>
            </w:r>
            <w:proofErr w:type="spellStart"/>
            <w:r>
              <w:rPr>
                <w:color w:val="333333"/>
                <w:sz w:val="24"/>
                <w:szCs w:val="24"/>
              </w:rPr>
              <w:t>code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містить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значення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відмінне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від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0</w:t>
            </w:r>
          </w:p>
        </w:tc>
      </w:tr>
      <w:tr w:rsidR="00254BE0" w14:paraId="2F32478B" w14:textId="77777777">
        <w:tc>
          <w:tcPr>
            <w:tcW w:w="660" w:type="dxa"/>
            <w:shd w:val="clear" w:color="auto" w:fill="FFFFFF"/>
          </w:tcPr>
          <w:p w14:paraId="0411813B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605" w:type="dxa"/>
            <w:shd w:val="clear" w:color="auto" w:fill="FFFFFF"/>
          </w:tcPr>
          <w:p w14:paraId="2E976EF4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results</w:t>
            </w:r>
            <w:proofErr w:type="spellEnd"/>
          </w:p>
        </w:tc>
        <w:tc>
          <w:tcPr>
            <w:tcW w:w="1185" w:type="dxa"/>
            <w:shd w:val="clear" w:color="auto" w:fill="FFFFFF"/>
          </w:tcPr>
          <w:p w14:paraId="02885B2A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40" w:type="dxa"/>
            <w:shd w:val="clear" w:color="auto" w:fill="FFFFFF"/>
          </w:tcPr>
          <w:p w14:paraId="441E098A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object</w:t>
            </w:r>
            <w:proofErr w:type="spellEnd"/>
          </w:p>
        </w:tc>
        <w:tc>
          <w:tcPr>
            <w:tcW w:w="2520" w:type="dxa"/>
            <w:shd w:val="clear" w:color="auto" w:fill="FFFFFF"/>
          </w:tcPr>
          <w:p w14:paraId="4F60BE36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Масив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з </w:t>
            </w:r>
            <w:proofErr w:type="spellStart"/>
            <w:r>
              <w:rPr>
                <w:color w:val="333333"/>
                <w:sz w:val="24"/>
                <w:szCs w:val="24"/>
              </w:rPr>
              <w:t>переліком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ідентифікаторів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обʼєктів</w:t>
            </w:r>
            <w:proofErr w:type="spellEnd"/>
          </w:p>
        </w:tc>
        <w:tc>
          <w:tcPr>
            <w:tcW w:w="2685" w:type="dxa"/>
            <w:shd w:val="clear" w:color="auto" w:fill="FFFFFF"/>
          </w:tcPr>
          <w:p w14:paraId="4D6E0E9C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Ідентифікатори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мають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формат UUID</w:t>
            </w:r>
          </w:p>
          <w:p w14:paraId="12334D38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Всі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ідентифікатори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групуються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згідно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переліку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вхідних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параметрів</w:t>
            </w:r>
            <w:proofErr w:type="spellEnd"/>
          </w:p>
          <w:p w14:paraId="552608F3" w14:textId="77777777" w:rsidR="00254BE0" w:rsidRDefault="00837638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Обʼєкт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буде </w:t>
            </w:r>
            <w:proofErr w:type="spellStart"/>
            <w:r>
              <w:rPr>
                <w:color w:val="333333"/>
                <w:sz w:val="24"/>
                <w:szCs w:val="24"/>
              </w:rPr>
              <w:t>порожнім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при </w:t>
            </w:r>
            <w:proofErr w:type="spellStart"/>
            <w:r>
              <w:rPr>
                <w:color w:val="333333"/>
                <w:sz w:val="24"/>
                <w:szCs w:val="24"/>
              </w:rPr>
              <w:t>помилках</w:t>
            </w:r>
            <w:proofErr w:type="spellEnd"/>
          </w:p>
        </w:tc>
      </w:tr>
    </w:tbl>
    <w:p w14:paraId="36EF5D3D" w14:textId="77777777" w:rsidR="00254BE0" w:rsidRDefault="00254BE0">
      <w:pPr>
        <w:rPr>
          <w:sz w:val="24"/>
          <w:szCs w:val="24"/>
        </w:rPr>
      </w:pPr>
    </w:p>
    <w:p w14:paraId="17D8BA6A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>Приклад (</w:t>
      </w:r>
      <w:proofErr w:type="spellStart"/>
      <w:r>
        <w:rPr>
          <w:sz w:val="24"/>
          <w:szCs w:val="24"/>
        </w:rPr>
        <w:t>помилка</w:t>
      </w:r>
      <w:proofErr w:type="spellEnd"/>
      <w:r>
        <w:rPr>
          <w:sz w:val="24"/>
          <w:szCs w:val="24"/>
        </w:rPr>
        <w:t>):</w:t>
      </w:r>
    </w:p>
    <w:p w14:paraId="70743265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>{</w:t>
      </w:r>
    </w:p>
    <w:p w14:paraId="34BE4E3E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 xml:space="preserve">    “</w:t>
      </w:r>
      <w:proofErr w:type="spellStart"/>
      <w:r>
        <w:rPr>
          <w:sz w:val="24"/>
          <w:szCs w:val="24"/>
        </w:rPr>
        <w:t>sign</w:t>
      </w:r>
      <w:proofErr w:type="spellEnd"/>
      <w:r>
        <w:rPr>
          <w:sz w:val="24"/>
          <w:szCs w:val="24"/>
        </w:rPr>
        <w:t>”: “...”,</w:t>
      </w:r>
    </w:p>
    <w:p w14:paraId="03CC7C9D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 xml:space="preserve">    “</w:t>
      </w:r>
      <w:proofErr w:type="spellStart"/>
      <w:r>
        <w:rPr>
          <w:sz w:val="24"/>
          <w:szCs w:val="24"/>
        </w:rPr>
        <w:t>code</w:t>
      </w:r>
      <w:proofErr w:type="spellEnd"/>
      <w:r>
        <w:rPr>
          <w:sz w:val="24"/>
          <w:szCs w:val="24"/>
        </w:rPr>
        <w:t>”: 1,</w:t>
      </w:r>
    </w:p>
    <w:p w14:paraId="56D54F93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 xml:space="preserve">    “</w:t>
      </w:r>
      <w:proofErr w:type="spellStart"/>
      <w:r>
        <w:rPr>
          <w:sz w:val="24"/>
          <w:szCs w:val="24"/>
        </w:rPr>
        <w:t>error</w:t>
      </w:r>
      <w:proofErr w:type="spellEnd"/>
      <w:r>
        <w:rPr>
          <w:sz w:val="24"/>
          <w:szCs w:val="24"/>
        </w:rPr>
        <w:t>”: “</w:t>
      </w:r>
      <w:proofErr w:type="spellStart"/>
      <w:r>
        <w:rPr>
          <w:sz w:val="24"/>
          <w:szCs w:val="24"/>
        </w:rPr>
        <w:t>Відсутній</w:t>
      </w:r>
      <w:proofErr w:type="spellEnd"/>
      <w:r>
        <w:rPr>
          <w:sz w:val="24"/>
          <w:szCs w:val="24"/>
        </w:rPr>
        <w:t xml:space="preserve"> параметр ‘</w:t>
      </w:r>
      <w:proofErr w:type="spellStart"/>
      <w:r>
        <w:rPr>
          <w:sz w:val="24"/>
          <w:szCs w:val="24"/>
        </w:rPr>
        <w:t>params</w:t>
      </w:r>
      <w:proofErr w:type="spellEnd"/>
      <w:r>
        <w:rPr>
          <w:sz w:val="24"/>
          <w:szCs w:val="24"/>
        </w:rPr>
        <w:t>’”,</w:t>
      </w:r>
    </w:p>
    <w:p w14:paraId="505AB19D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 xml:space="preserve">    “</w:t>
      </w:r>
      <w:proofErr w:type="spellStart"/>
      <w:r>
        <w:rPr>
          <w:sz w:val="24"/>
          <w:szCs w:val="24"/>
        </w:rPr>
        <w:t>results</w:t>
      </w:r>
      <w:proofErr w:type="spellEnd"/>
      <w:r>
        <w:rPr>
          <w:sz w:val="24"/>
          <w:szCs w:val="24"/>
        </w:rPr>
        <w:t>”: {}</w:t>
      </w:r>
    </w:p>
    <w:p w14:paraId="425CAD80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>}</w:t>
      </w:r>
    </w:p>
    <w:p w14:paraId="7878DCB1" w14:textId="77777777" w:rsidR="00254BE0" w:rsidRDefault="00254BE0">
      <w:pPr>
        <w:rPr>
          <w:sz w:val="24"/>
          <w:szCs w:val="24"/>
        </w:rPr>
      </w:pPr>
    </w:p>
    <w:p w14:paraId="4FB7604B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>Приклад (</w:t>
      </w:r>
      <w:proofErr w:type="spellStart"/>
      <w:r>
        <w:rPr>
          <w:sz w:val="24"/>
          <w:szCs w:val="24"/>
        </w:rPr>
        <w:t>успішний</w:t>
      </w:r>
      <w:proofErr w:type="spellEnd"/>
      <w:r>
        <w:rPr>
          <w:sz w:val="24"/>
          <w:szCs w:val="24"/>
        </w:rPr>
        <w:t>):</w:t>
      </w:r>
    </w:p>
    <w:p w14:paraId="48F60FF6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>{</w:t>
      </w:r>
    </w:p>
    <w:p w14:paraId="22CF2DBB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 xml:space="preserve">    “</w:t>
      </w:r>
      <w:proofErr w:type="spellStart"/>
      <w:r>
        <w:rPr>
          <w:sz w:val="24"/>
          <w:szCs w:val="24"/>
        </w:rPr>
        <w:t>sign</w:t>
      </w:r>
      <w:proofErr w:type="spellEnd"/>
      <w:r>
        <w:rPr>
          <w:sz w:val="24"/>
          <w:szCs w:val="24"/>
        </w:rPr>
        <w:t>”: “</w:t>
      </w:r>
      <w:r>
        <w:rPr>
          <w:sz w:val="24"/>
          <w:szCs w:val="24"/>
        </w:rPr>
        <w:t>...”,</w:t>
      </w:r>
    </w:p>
    <w:p w14:paraId="011A1EDA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 xml:space="preserve">    “</w:t>
      </w:r>
      <w:proofErr w:type="spellStart"/>
      <w:r>
        <w:rPr>
          <w:sz w:val="24"/>
          <w:szCs w:val="24"/>
        </w:rPr>
        <w:t>code</w:t>
      </w:r>
      <w:proofErr w:type="spellEnd"/>
      <w:r>
        <w:rPr>
          <w:sz w:val="24"/>
          <w:szCs w:val="24"/>
        </w:rPr>
        <w:t>”: 0,</w:t>
      </w:r>
    </w:p>
    <w:p w14:paraId="621E4259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 xml:space="preserve">    “</w:t>
      </w:r>
      <w:proofErr w:type="spellStart"/>
      <w:r>
        <w:rPr>
          <w:sz w:val="24"/>
          <w:szCs w:val="24"/>
        </w:rPr>
        <w:t>result</w:t>
      </w:r>
      <w:proofErr w:type="spellEnd"/>
      <w:r>
        <w:rPr>
          <w:sz w:val="24"/>
          <w:szCs w:val="24"/>
        </w:rPr>
        <w:t>”: {</w:t>
      </w:r>
    </w:p>
    <w:p w14:paraId="3DE4302B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 xml:space="preserve">        “0”: [</w:t>
      </w:r>
    </w:p>
    <w:p w14:paraId="7618ACC5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“00000000-0000-0000-0000-000000000000”,</w:t>
      </w:r>
    </w:p>
    <w:p w14:paraId="2BA908E3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 xml:space="preserve">            …</w:t>
      </w:r>
    </w:p>
    <w:p w14:paraId="0EC6C81B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 xml:space="preserve">        ],</w:t>
      </w:r>
    </w:p>
    <w:p w14:paraId="7AF76CE7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 xml:space="preserve">        “1”: [</w:t>
      </w:r>
    </w:p>
    <w:p w14:paraId="0119C37F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 xml:space="preserve">            “00000000-0000-0000-0000-000000000000”,</w:t>
      </w:r>
    </w:p>
    <w:p w14:paraId="546D9010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 xml:space="preserve">            …</w:t>
      </w:r>
    </w:p>
    <w:p w14:paraId="0A3CA71C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 xml:space="preserve">        ],</w:t>
      </w:r>
    </w:p>
    <w:p w14:paraId="53E38E53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 xml:space="preserve">    }</w:t>
      </w:r>
    </w:p>
    <w:p w14:paraId="5BD7E5FC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>}</w:t>
      </w:r>
    </w:p>
    <w:p w14:paraId="049EDA9A" w14:textId="77777777" w:rsidR="00254BE0" w:rsidRDefault="00254BE0">
      <w:pPr>
        <w:rPr>
          <w:sz w:val="24"/>
          <w:szCs w:val="24"/>
        </w:rPr>
      </w:pPr>
    </w:p>
    <w:p w14:paraId="5D35088E" w14:textId="77777777" w:rsidR="00254BE0" w:rsidRDefault="00837638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Де:</w:t>
      </w:r>
    </w:p>
    <w:p w14:paraId="56961BC8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“0”, “1”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ключі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масиву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які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відповідають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вхідних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параметрів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тобто</w:t>
      </w:r>
      <w:proofErr w:type="spellEnd"/>
      <w:r>
        <w:rPr>
          <w:sz w:val="24"/>
          <w:szCs w:val="24"/>
        </w:rPr>
        <w:t xml:space="preserve"> при </w:t>
      </w:r>
      <w:proofErr w:type="spellStart"/>
      <w:r>
        <w:rPr>
          <w:sz w:val="24"/>
          <w:szCs w:val="24"/>
        </w:rPr>
        <w:t>виконанні</w:t>
      </w:r>
      <w:proofErr w:type="spellEnd"/>
      <w:r>
        <w:rPr>
          <w:sz w:val="24"/>
          <w:szCs w:val="24"/>
        </w:rPr>
        <w:t xml:space="preserve"> запита </w:t>
      </w:r>
      <w:proofErr w:type="spellStart"/>
      <w:r>
        <w:rPr>
          <w:sz w:val="24"/>
          <w:szCs w:val="24"/>
        </w:rPr>
        <w:t>передається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масив</w:t>
      </w:r>
      <w:proofErr w:type="spellEnd"/>
      <w:r>
        <w:rPr>
          <w:sz w:val="24"/>
          <w:szCs w:val="24"/>
        </w:rPr>
        <w:t xml:space="preserve"> координат </w:t>
      </w:r>
      <w:proofErr w:type="spellStart"/>
      <w:r>
        <w:rPr>
          <w:sz w:val="24"/>
          <w:szCs w:val="24"/>
        </w:rPr>
        <w:t>відповідного</w:t>
      </w:r>
      <w:proofErr w:type="spellEnd"/>
      <w:r>
        <w:rPr>
          <w:sz w:val="24"/>
          <w:szCs w:val="24"/>
        </w:rPr>
        <w:t xml:space="preserve"> типу (</w:t>
      </w:r>
      <w:proofErr w:type="spellStart"/>
      <w:r>
        <w:rPr>
          <w:sz w:val="24"/>
          <w:szCs w:val="24"/>
        </w:rPr>
        <w:t>point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linestring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polygon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інше</w:t>
      </w:r>
      <w:proofErr w:type="spellEnd"/>
      <w:r>
        <w:rPr>
          <w:sz w:val="24"/>
          <w:szCs w:val="24"/>
        </w:rPr>
        <w:t xml:space="preserve">.), </w:t>
      </w:r>
      <w:proofErr w:type="spellStart"/>
      <w:r>
        <w:rPr>
          <w:sz w:val="24"/>
          <w:szCs w:val="24"/>
        </w:rPr>
        <w:t>результати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будуть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згруповані</w:t>
      </w:r>
      <w:proofErr w:type="spell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цим</w:t>
      </w:r>
      <w:proofErr w:type="spellEnd"/>
      <w:r>
        <w:rPr>
          <w:sz w:val="24"/>
          <w:szCs w:val="24"/>
        </w:rPr>
        <w:t xml:space="preserve"> наборам координат, </w:t>
      </w:r>
      <w:proofErr w:type="spellStart"/>
      <w:r>
        <w:rPr>
          <w:sz w:val="24"/>
          <w:szCs w:val="24"/>
        </w:rPr>
        <w:t>наприклад</w:t>
      </w:r>
      <w:proofErr w:type="spellEnd"/>
      <w:r>
        <w:rPr>
          <w:sz w:val="24"/>
          <w:szCs w:val="24"/>
        </w:rPr>
        <w:t xml:space="preserve"> результату </w:t>
      </w:r>
      <w:proofErr w:type="spellStart"/>
      <w:r>
        <w:rPr>
          <w:sz w:val="24"/>
          <w:szCs w:val="24"/>
        </w:rPr>
        <w:t>вище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відп</w:t>
      </w:r>
      <w:r>
        <w:rPr>
          <w:sz w:val="24"/>
          <w:szCs w:val="24"/>
        </w:rPr>
        <w:t>овідає</w:t>
      </w:r>
      <w:proofErr w:type="spellEnd"/>
      <w:r>
        <w:rPr>
          <w:sz w:val="24"/>
          <w:szCs w:val="24"/>
        </w:rPr>
        <w:t xml:space="preserve"> запит:</w:t>
      </w:r>
    </w:p>
    <w:p w14:paraId="57B4AC95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>{</w:t>
      </w:r>
    </w:p>
    <w:p w14:paraId="494DC3AB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 xml:space="preserve">    “</w:t>
      </w:r>
      <w:proofErr w:type="spellStart"/>
      <w:r>
        <w:rPr>
          <w:sz w:val="24"/>
          <w:szCs w:val="24"/>
        </w:rPr>
        <w:t>params</w:t>
      </w:r>
      <w:proofErr w:type="spellEnd"/>
      <w:r>
        <w:rPr>
          <w:sz w:val="24"/>
          <w:szCs w:val="24"/>
        </w:rPr>
        <w:t>”: {</w:t>
      </w:r>
    </w:p>
    <w:p w14:paraId="47585468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 xml:space="preserve">        "</w:t>
      </w:r>
      <w:proofErr w:type="spellStart"/>
      <w:r>
        <w:rPr>
          <w:sz w:val="24"/>
          <w:szCs w:val="24"/>
        </w:rPr>
        <w:t>areas</w:t>
      </w:r>
      <w:proofErr w:type="spellEnd"/>
      <w:r>
        <w:rPr>
          <w:sz w:val="24"/>
          <w:szCs w:val="24"/>
        </w:rPr>
        <w:t>": [</w:t>
      </w:r>
    </w:p>
    <w:p w14:paraId="22AAF918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 xml:space="preserve">            “</w:t>
      </w:r>
      <w:proofErr w:type="spellStart"/>
      <w:r>
        <w:rPr>
          <w:sz w:val="24"/>
          <w:szCs w:val="24"/>
        </w:rPr>
        <w:t>polygon</w:t>
      </w:r>
      <w:proofErr w:type="spellEnd"/>
      <w:r>
        <w:rPr>
          <w:sz w:val="24"/>
          <w:szCs w:val="24"/>
        </w:rPr>
        <w:t xml:space="preserve"> (1 1, 1 2, 2 3, 3 5, 1 1)”,</w:t>
      </w:r>
    </w:p>
    <w:p w14:paraId="1422C2FF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 xml:space="preserve">            “</w:t>
      </w:r>
      <w:proofErr w:type="spellStart"/>
      <w:r>
        <w:rPr>
          <w:sz w:val="24"/>
          <w:szCs w:val="24"/>
        </w:rPr>
        <w:t>point</w:t>
      </w:r>
      <w:proofErr w:type="spellEnd"/>
      <w:r>
        <w:rPr>
          <w:sz w:val="24"/>
          <w:szCs w:val="24"/>
        </w:rPr>
        <w:t>(0 0)”</w:t>
      </w:r>
    </w:p>
    <w:p w14:paraId="149F69BC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 xml:space="preserve">        ]</w:t>
      </w:r>
    </w:p>
    <w:p w14:paraId="42A81482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 xml:space="preserve">    }</w:t>
      </w:r>
    </w:p>
    <w:p w14:paraId="45279671" w14:textId="77777777" w:rsidR="00254BE0" w:rsidRDefault="00837638">
      <w:pPr>
        <w:rPr>
          <w:sz w:val="24"/>
          <w:szCs w:val="24"/>
        </w:rPr>
      </w:pPr>
      <w:r>
        <w:rPr>
          <w:sz w:val="24"/>
          <w:szCs w:val="24"/>
        </w:rPr>
        <w:t>}</w:t>
      </w:r>
    </w:p>
    <w:p w14:paraId="1AC35760" w14:textId="77777777" w:rsidR="00254BE0" w:rsidRDefault="00254BE0">
      <w:pPr>
        <w:rPr>
          <w:sz w:val="24"/>
          <w:szCs w:val="24"/>
        </w:rPr>
      </w:pPr>
    </w:p>
    <w:sectPr w:rsidR="00254BE0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E0"/>
    <w:rsid w:val="00254BE0"/>
    <w:rsid w:val="0083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89D6"/>
  <w15:docId w15:val="{BF2DE924-10BE-477E-8CE0-53CD798C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3WWJBGFJoswZ/bcCrR349cupFw==">CgMxLjA4AHIhMTBNZ0xZX2I1UmxoVU43c1lKTVU3NGxyNE1sd1dMcHJi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pavlenkoyuri pavlenkoyuri</cp:lastModifiedBy>
  <cp:revision>2</cp:revision>
  <dcterms:created xsi:type="dcterms:W3CDTF">2024-02-03T16:28:00Z</dcterms:created>
  <dcterms:modified xsi:type="dcterms:W3CDTF">2024-02-03T16:29:00Z</dcterms:modified>
</cp:coreProperties>
</file>