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76" w:rsidRPr="00063E10" w:rsidRDefault="00D72276" w:rsidP="00716900">
      <w:pPr>
        <w:spacing w:after="0" w:line="240" w:lineRule="auto"/>
        <w:rPr>
          <w:rFonts w:ascii="Times New Roman" w:hAnsi="Times New Roman" w:cs="Times New Roman"/>
          <w:sz w:val="28"/>
          <w:szCs w:val="28"/>
        </w:rPr>
      </w:pPr>
    </w:p>
    <w:p w:rsidR="00716900" w:rsidRPr="00063E10" w:rsidRDefault="00775E90" w:rsidP="0071690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Зауваження </w:t>
      </w:r>
    </w:p>
    <w:p w:rsidR="00716900" w:rsidRPr="00063E10" w:rsidRDefault="00716900" w:rsidP="00716900">
      <w:pPr>
        <w:spacing w:after="0" w:line="240" w:lineRule="auto"/>
        <w:jc w:val="center"/>
        <w:rPr>
          <w:rFonts w:ascii="Times New Roman" w:hAnsi="Times New Roman" w:cs="Times New Roman"/>
          <w:b/>
          <w:sz w:val="28"/>
          <w:szCs w:val="28"/>
          <w:lang w:val="uk-UA"/>
        </w:rPr>
      </w:pPr>
      <w:r w:rsidRPr="00063E10">
        <w:rPr>
          <w:rFonts w:ascii="Times New Roman" w:hAnsi="Times New Roman" w:cs="Times New Roman"/>
          <w:b/>
          <w:sz w:val="28"/>
          <w:szCs w:val="28"/>
          <w:lang w:val="uk-UA"/>
        </w:rPr>
        <w:t xml:space="preserve">Міністерства розвитку громад, територій та інфраструктури України </w:t>
      </w:r>
    </w:p>
    <w:p w:rsidR="00716900" w:rsidRPr="00063E10" w:rsidRDefault="00716900" w:rsidP="00716900">
      <w:pPr>
        <w:spacing w:after="0" w:line="240" w:lineRule="auto"/>
        <w:jc w:val="center"/>
        <w:rPr>
          <w:rFonts w:ascii="Times New Roman" w:hAnsi="Times New Roman" w:cs="Times New Roman"/>
          <w:b/>
          <w:sz w:val="28"/>
          <w:szCs w:val="28"/>
          <w:lang w:val="uk-UA"/>
        </w:rPr>
      </w:pPr>
      <w:r w:rsidRPr="00063E10">
        <w:rPr>
          <w:rFonts w:ascii="Times New Roman" w:hAnsi="Times New Roman" w:cs="Times New Roman"/>
          <w:b/>
          <w:sz w:val="28"/>
          <w:szCs w:val="28"/>
          <w:lang w:val="uk-UA"/>
        </w:rPr>
        <w:t>до проєкт</w:t>
      </w:r>
      <w:r w:rsidR="00064E4E">
        <w:rPr>
          <w:rFonts w:ascii="Times New Roman" w:hAnsi="Times New Roman" w:cs="Times New Roman"/>
          <w:b/>
          <w:sz w:val="28"/>
          <w:szCs w:val="28"/>
          <w:lang w:val="uk-UA"/>
        </w:rPr>
        <w:t>у</w:t>
      </w:r>
      <w:r w:rsidRPr="00063E10">
        <w:rPr>
          <w:rFonts w:ascii="Times New Roman" w:hAnsi="Times New Roman" w:cs="Times New Roman"/>
          <w:b/>
          <w:sz w:val="28"/>
          <w:szCs w:val="28"/>
          <w:lang w:val="uk-UA"/>
        </w:rPr>
        <w:t xml:space="preserve"> постанови Кабінету Міністрів України «Про внесення змін до Державної антикорупційної програми на 2023-2025 роки»</w:t>
      </w:r>
    </w:p>
    <w:p w:rsidR="00D02D0E" w:rsidRDefault="00D02D0E" w:rsidP="00063E10">
      <w:pPr>
        <w:spacing w:after="0" w:line="228" w:lineRule="auto"/>
        <w:ind w:firstLine="567"/>
        <w:jc w:val="both"/>
        <w:rPr>
          <w:rFonts w:ascii="Times New Roman" w:hAnsi="Times New Roman" w:cs="Times New Roman"/>
          <w:sz w:val="28"/>
          <w:szCs w:val="28"/>
          <w:lang w:val="uk-UA"/>
        </w:rPr>
      </w:pPr>
    </w:p>
    <w:p w:rsidR="000130E8" w:rsidRDefault="00D02D0E" w:rsidP="00063E10">
      <w:pPr>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063E10" w:rsidRPr="00063E10">
        <w:rPr>
          <w:rFonts w:ascii="Times New Roman" w:hAnsi="Times New Roman" w:cs="Times New Roman"/>
          <w:sz w:val="28"/>
          <w:szCs w:val="28"/>
          <w:lang w:val="uk-UA"/>
        </w:rPr>
        <w:t xml:space="preserve"> пунктах 2.5.1.5.1</w:t>
      </w:r>
      <w:r w:rsidR="000130E8">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2.5.2.2.1</w:t>
      </w:r>
      <w:r w:rsidR="000130E8">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xml:space="preserve">, </w:t>
      </w:r>
      <w:r w:rsidR="000130E8">
        <w:rPr>
          <w:rFonts w:ascii="Times New Roman" w:hAnsi="Times New Roman" w:cs="Times New Roman"/>
          <w:sz w:val="28"/>
          <w:szCs w:val="28"/>
          <w:lang w:val="uk-UA"/>
        </w:rPr>
        <w:t>2.5.3.2.1., 2.5.3.6.2., 2.5.7.1.1. проєкту постанови Кабінету Міністрів України «Про внесення змін у додаток 2 до Державної антикорупційної програми на 2023-2025 роки» (далі – Проєкт акт</w:t>
      </w:r>
      <w:r w:rsidR="00FB3682">
        <w:rPr>
          <w:rFonts w:ascii="Times New Roman" w:hAnsi="Times New Roman" w:cs="Times New Roman"/>
          <w:sz w:val="28"/>
          <w:szCs w:val="28"/>
          <w:lang w:val="uk-UA"/>
        </w:rPr>
        <w:t>а</w:t>
      </w:r>
      <w:bookmarkStart w:id="0" w:name="_GoBack"/>
      <w:bookmarkEnd w:id="0"/>
      <w:r w:rsidR="000130E8">
        <w:rPr>
          <w:rFonts w:ascii="Times New Roman" w:hAnsi="Times New Roman" w:cs="Times New Roman"/>
          <w:sz w:val="28"/>
          <w:szCs w:val="28"/>
          <w:lang w:val="uk-UA"/>
        </w:rPr>
        <w:t>)</w:t>
      </w:r>
    </w:p>
    <w:p w:rsidR="00063E10" w:rsidRPr="00063E10" w:rsidRDefault="00063E10" w:rsidP="000130E8">
      <w:pPr>
        <w:spacing w:after="0" w:line="228" w:lineRule="auto"/>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залишити чинний індикатор «проєкт закону подано до Верховної Ради України». Реалізація індикатору у вигляді «закон набрав чинності» не належить до сфери повноважень викон</w:t>
      </w:r>
      <w:r w:rsidR="00D02D0E">
        <w:rPr>
          <w:rFonts w:ascii="Times New Roman" w:hAnsi="Times New Roman" w:cs="Times New Roman"/>
          <w:sz w:val="28"/>
          <w:szCs w:val="28"/>
          <w:lang w:val="uk-UA"/>
        </w:rPr>
        <w:t>авця заходу (Мінінфраструктури).</w:t>
      </w:r>
    </w:p>
    <w:p w:rsidR="00063E10" w:rsidRPr="00063E10" w:rsidRDefault="00D02D0E" w:rsidP="00063E10">
      <w:pPr>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063E10" w:rsidRPr="00063E10">
        <w:rPr>
          <w:rFonts w:ascii="Times New Roman" w:hAnsi="Times New Roman" w:cs="Times New Roman"/>
          <w:sz w:val="28"/>
          <w:szCs w:val="28"/>
          <w:lang w:val="uk-UA"/>
        </w:rPr>
        <w:t>ункт 2.5.6.1.2. «Подання пропозицій під час розр</w:t>
      </w:r>
      <w:r>
        <w:rPr>
          <w:rFonts w:ascii="Times New Roman" w:hAnsi="Times New Roman" w:cs="Times New Roman"/>
          <w:sz w:val="28"/>
          <w:szCs w:val="28"/>
          <w:lang w:val="uk-UA"/>
        </w:rPr>
        <w:t>облення проекту Закону України «</w:t>
      </w:r>
      <w:r w:rsidR="00063E10" w:rsidRPr="00063E10">
        <w:rPr>
          <w:rFonts w:ascii="Times New Roman" w:hAnsi="Times New Roman" w:cs="Times New Roman"/>
          <w:sz w:val="28"/>
          <w:szCs w:val="28"/>
          <w:lang w:val="uk-UA"/>
        </w:rPr>
        <w:t>Про держа</w:t>
      </w:r>
      <w:r>
        <w:rPr>
          <w:rFonts w:ascii="Times New Roman" w:hAnsi="Times New Roman" w:cs="Times New Roman"/>
          <w:sz w:val="28"/>
          <w:szCs w:val="28"/>
          <w:lang w:val="uk-UA"/>
        </w:rPr>
        <w:t>вний бюджет України на 2024 рік»</w:t>
      </w:r>
      <w:r w:rsidR="00A70A48">
        <w:rPr>
          <w:rFonts w:ascii="Times New Roman" w:hAnsi="Times New Roman" w:cs="Times New Roman"/>
          <w:sz w:val="28"/>
          <w:szCs w:val="28"/>
          <w:lang w:val="uk-UA"/>
        </w:rPr>
        <w:t xml:space="preserve"> додатку 2 Державної антикорупційної програми на 2023-2025 роки, затвердженої постановою Кабінету Міністрів України 4 березня 2023 року № 220 </w:t>
      </w:r>
      <w:r w:rsidR="00A70A48">
        <w:rPr>
          <w:rFonts w:ascii="Times New Roman" w:hAnsi="Times New Roman" w:cs="Times New Roman"/>
          <w:sz w:val="28"/>
          <w:szCs w:val="28"/>
          <w:lang w:val="uk-UA"/>
        </w:rPr>
        <w:br/>
        <w:t>(далі – Програма)</w:t>
      </w:r>
      <w:r w:rsidR="00063E10" w:rsidRPr="00063E10">
        <w:rPr>
          <w:rFonts w:ascii="Times New Roman" w:hAnsi="Times New Roman" w:cs="Times New Roman"/>
          <w:sz w:val="28"/>
          <w:szCs w:val="28"/>
          <w:lang w:val="uk-UA"/>
        </w:rPr>
        <w:t>, якими передбачається необхідний обсяг фінансування субвенції, визначений на підставі заходу, зазначеного у підпункті 2.5.6.1.1</w:t>
      </w:r>
      <w:r w:rsidR="000130E8">
        <w:rPr>
          <w:rFonts w:ascii="Times New Roman" w:hAnsi="Times New Roman" w:cs="Times New Roman"/>
          <w:sz w:val="28"/>
          <w:szCs w:val="28"/>
          <w:lang w:val="uk-UA"/>
        </w:rPr>
        <w:t xml:space="preserve">. </w:t>
      </w:r>
      <w:r w:rsidR="00A70A48">
        <w:rPr>
          <w:rFonts w:ascii="Times New Roman" w:hAnsi="Times New Roman" w:cs="Times New Roman"/>
          <w:sz w:val="28"/>
          <w:szCs w:val="28"/>
          <w:lang w:val="uk-UA"/>
        </w:rPr>
        <w:t>Програми</w:t>
      </w:r>
      <w:r w:rsidR="00063E10" w:rsidRPr="00063E10">
        <w:rPr>
          <w:rFonts w:ascii="Times New Roman" w:hAnsi="Times New Roman" w:cs="Times New Roman"/>
          <w:sz w:val="28"/>
          <w:szCs w:val="28"/>
          <w:lang w:val="uk-UA"/>
        </w:rPr>
        <w:t xml:space="preserve">, з державного бюджету місцевим бюджетам на розроблення комплексних планів просторового розвитку територій територіальних громад» пропонуємо виключити, оскільки Закон України «Про Державний бюджет України на 2024 рік» прийнято (реєстраційний номер 3460-IX, дата прийняття </w:t>
      </w:r>
      <w:r w:rsidR="000130E8">
        <w:rPr>
          <w:rFonts w:ascii="Times New Roman" w:hAnsi="Times New Roman" w:cs="Times New Roman"/>
          <w:sz w:val="28"/>
          <w:szCs w:val="28"/>
          <w:lang w:val="uk-UA"/>
        </w:rPr>
        <w:br/>
      </w:r>
      <w:r w:rsidR="00063E10" w:rsidRPr="00063E10">
        <w:rPr>
          <w:rFonts w:ascii="Times New Roman" w:hAnsi="Times New Roman" w:cs="Times New Roman"/>
          <w:sz w:val="28"/>
          <w:szCs w:val="28"/>
          <w:lang w:val="uk-UA"/>
        </w:rPr>
        <w:t xml:space="preserve">від 09.11.2023). </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Мінінфраструктури здійснено попередні фінансово-економічні розрахунки щодо обсягу фінансування субвенції з державного бюджету місцевим бюджетам на розроблення комплексних планів просторового розвитку територій територіальних громад, однак їх не було включено до бюджетного запиту на 2024 рік. Наразі Мінінфраструктури здійснює заходи із залучення проєктів міжнародної технічної допомоги до розроблення комплексних планів просторового розвитку територій територіальних громад, пілотні проєкти розроблення комплексних планів здійснюються за кошти</w:t>
      </w:r>
      <w:r w:rsidR="00775E90">
        <w:rPr>
          <w:rFonts w:ascii="Times New Roman" w:hAnsi="Times New Roman" w:cs="Times New Roman"/>
          <w:sz w:val="28"/>
          <w:szCs w:val="28"/>
          <w:lang w:val="uk-UA"/>
        </w:rPr>
        <w:t xml:space="preserve"> міжнародної технічної допомоги.</w:t>
      </w:r>
    </w:p>
    <w:p w:rsidR="00063E10" w:rsidRPr="00063E10" w:rsidRDefault="00D02D0E" w:rsidP="00063E10">
      <w:pPr>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63E10" w:rsidRPr="00063E10">
        <w:rPr>
          <w:rFonts w:ascii="Times New Roman" w:hAnsi="Times New Roman" w:cs="Times New Roman"/>
          <w:sz w:val="28"/>
          <w:szCs w:val="28"/>
          <w:lang w:val="uk-UA"/>
        </w:rPr>
        <w:t>раховуючи, що пункт 2.5.3.2.2</w:t>
      </w:r>
      <w:r w:rsidR="00775E90">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xml:space="preserve"> </w:t>
      </w:r>
      <w:r w:rsidR="00A70A48">
        <w:rPr>
          <w:rFonts w:ascii="Times New Roman" w:hAnsi="Times New Roman" w:cs="Times New Roman"/>
          <w:sz w:val="28"/>
          <w:szCs w:val="28"/>
          <w:lang w:val="uk-UA"/>
        </w:rPr>
        <w:t>Програми</w:t>
      </w:r>
      <w:r w:rsidR="00775E90">
        <w:rPr>
          <w:rFonts w:ascii="Times New Roman" w:hAnsi="Times New Roman" w:cs="Times New Roman"/>
          <w:sz w:val="28"/>
          <w:szCs w:val="28"/>
          <w:lang w:val="uk-UA"/>
        </w:rPr>
        <w:t xml:space="preserve"> </w:t>
      </w:r>
      <w:r w:rsidR="00063E10" w:rsidRPr="00063E10">
        <w:rPr>
          <w:rFonts w:ascii="Times New Roman" w:hAnsi="Times New Roman" w:cs="Times New Roman"/>
          <w:sz w:val="28"/>
          <w:szCs w:val="28"/>
          <w:lang w:val="uk-UA"/>
        </w:rPr>
        <w:t>«Підготовка та оприлюднення аналітичного звіту щодо корупційних ризиків, пов’язаних із процедурою інвестування та фінансування будівництва об’єктів житлового будівництва із використанням недержавних коштів, залучених від фізичних та юридичних осіб, зокрема щодо наявності корупційних ризиків у діяльності фондів фінансування будівництва та фондів операцій із нерухомістю» передбачає аналіз питань, щодо яких пунктом 2.5.3.2.1.</w:t>
      </w:r>
      <w:r w:rsidR="00775E90">
        <w:rPr>
          <w:rFonts w:ascii="Times New Roman" w:hAnsi="Times New Roman" w:cs="Times New Roman"/>
          <w:sz w:val="28"/>
          <w:szCs w:val="28"/>
          <w:lang w:val="uk-UA"/>
        </w:rPr>
        <w:t xml:space="preserve"> </w:t>
      </w:r>
      <w:r w:rsidR="00A70A48">
        <w:rPr>
          <w:rFonts w:ascii="Times New Roman" w:hAnsi="Times New Roman" w:cs="Times New Roman"/>
          <w:sz w:val="28"/>
          <w:szCs w:val="28"/>
          <w:lang w:val="uk-UA"/>
        </w:rPr>
        <w:t>Програми</w:t>
      </w:r>
      <w:r w:rsidR="00063E10" w:rsidRPr="00063E10">
        <w:rPr>
          <w:rFonts w:ascii="Times New Roman" w:hAnsi="Times New Roman" w:cs="Times New Roman"/>
          <w:sz w:val="28"/>
          <w:szCs w:val="28"/>
          <w:lang w:val="uk-UA"/>
        </w:rPr>
        <w:t xml:space="preserve"> «Розроблення та подання Кабінетові Міністрів України про</w:t>
      </w:r>
      <w:r w:rsidR="00775E90">
        <w:rPr>
          <w:rFonts w:ascii="Times New Roman" w:hAnsi="Times New Roman" w:cs="Times New Roman"/>
          <w:sz w:val="28"/>
          <w:szCs w:val="28"/>
          <w:lang w:val="uk-UA"/>
        </w:rPr>
        <w:t>є</w:t>
      </w:r>
      <w:r w:rsidR="00063E10" w:rsidRPr="00063E10">
        <w:rPr>
          <w:rFonts w:ascii="Times New Roman" w:hAnsi="Times New Roman" w:cs="Times New Roman"/>
          <w:sz w:val="28"/>
          <w:szCs w:val="28"/>
          <w:lang w:val="uk-UA"/>
        </w:rPr>
        <w:t xml:space="preserve">кту закону щодо удосконалення діяльності фондів фінансування будівництва, яким передбачено використання двох способів фінансового контролю забудовника </w:t>
      </w:r>
      <w:r w:rsidR="00775E90">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xml:space="preserve"> за графіком будівництва житла та цільовим використанням коштів (авансування забудовнику коштів згідно з етапами будівництва та фінансування забудовника шляхом сканування операцій на рахунку)» передбачено розроблення законопро</w:t>
      </w:r>
      <w:r w:rsidR="00775E90">
        <w:rPr>
          <w:rFonts w:ascii="Times New Roman" w:hAnsi="Times New Roman" w:cs="Times New Roman"/>
          <w:sz w:val="28"/>
          <w:szCs w:val="28"/>
          <w:lang w:val="uk-UA"/>
        </w:rPr>
        <w:t>є</w:t>
      </w:r>
      <w:r w:rsidR="00063E10" w:rsidRPr="00063E10">
        <w:rPr>
          <w:rFonts w:ascii="Times New Roman" w:hAnsi="Times New Roman" w:cs="Times New Roman"/>
          <w:sz w:val="28"/>
          <w:szCs w:val="28"/>
          <w:lang w:val="uk-UA"/>
        </w:rPr>
        <w:t>кту, доречним є спочатку проведення відповідного аналізу (пункт 2.5.3.2.2</w:t>
      </w:r>
      <w:r w:rsidR="00775E90">
        <w:rPr>
          <w:rFonts w:ascii="Times New Roman" w:hAnsi="Times New Roman" w:cs="Times New Roman"/>
          <w:sz w:val="28"/>
          <w:szCs w:val="28"/>
          <w:lang w:val="uk-UA"/>
        </w:rPr>
        <w:t xml:space="preserve">. </w:t>
      </w:r>
      <w:r w:rsidR="00A70A48">
        <w:rPr>
          <w:rFonts w:ascii="Times New Roman" w:hAnsi="Times New Roman" w:cs="Times New Roman"/>
          <w:sz w:val="28"/>
          <w:szCs w:val="28"/>
          <w:lang w:val="uk-UA"/>
        </w:rPr>
        <w:t>Програми</w:t>
      </w:r>
      <w:r w:rsidR="00063E10" w:rsidRPr="00063E10">
        <w:rPr>
          <w:rFonts w:ascii="Times New Roman" w:hAnsi="Times New Roman" w:cs="Times New Roman"/>
          <w:sz w:val="28"/>
          <w:szCs w:val="28"/>
          <w:lang w:val="uk-UA"/>
        </w:rPr>
        <w:t xml:space="preserve">), а після цього – розроблення відповідного законопроєкту. </w:t>
      </w:r>
      <w:r w:rsidR="00063E10" w:rsidRPr="00063E10">
        <w:rPr>
          <w:rFonts w:ascii="Times New Roman" w:hAnsi="Times New Roman" w:cs="Times New Roman"/>
          <w:sz w:val="28"/>
          <w:szCs w:val="28"/>
          <w:lang w:val="uk-UA"/>
        </w:rPr>
        <w:lastRenderedPageBreak/>
        <w:t>Враховуючи викладене, пропонуємо терміном завершення заходу 2.5.3.2.1</w:t>
      </w:r>
      <w:r w:rsidR="00775E90">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xml:space="preserve"> </w:t>
      </w:r>
      <w:r w:rsidR="000130E8">
        <w:rPr>
          <w:rFonts w:ascii="Times New Roman" w:hAnsi="Times New Roman" w:cs="Times New Roman"/>
          <w:sz w:val="28"/>
          <w:szCs w:val="28"/>
          <w:lang w:val="uk-UA"/>
        </w:rPr>
        <w:t>Проєкту акту</w:t>
      </w:r>
      <w:r w:rsidR="00775E90" w:rsidRPr="00063E10">
        <w:rPr>
          <w:rFonts w:ascii="Times New Roman" w:hAnsi="Times New Roman" w:cs="Times New Roman"/>
          <w:sz w:val="28"/>
          <w:szCs w:val="28"/>
          <w:lang w:val="uk-UA"/>
        </w:rPr>
        <w:t xml:space="preserve"> </w:t>
      </w:r>
      <w:r w:rsidR="00063E10" w:rsidRPr="00063E10">
        <w:rPr>
          <w:rFonts w:ascii="Times New Roman" w:hAnsi="Times New Roman" w:cs="Times New Roman"/>
          <w:sz w:val="28"/>
          <w:szCs w:val="28"/>
          <w:lang w:val="uk-UA"/>
        </w:rPr>
        <w:t>визначити липень 2025 року.</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У графі «дата завершення» </w:t>
      </w:r>
      <w:r w:rsidR="00D02D0E">
        <w:rPr>
          <w:rFonts w:ascii="Times New Roman" w:hAnsi="Times New Roman" w:cs="Times New Roman"/>
          <w:sz w:val="28"/>
          <w:szCs w:val="28"/>
          <w:lang w:val="uk-UA"/>
        </w:rPr>
        <w:t>заходу</w:t>
      </w:r>
      <w:r w:rsidRPr="00063E10">
        <w:rPr>
          <w:rFonts w:ascii="Times New Roman" w:hAnsi="Times New Roman" w:cs="Times New Roman"/>
          <w:sz w:val="28"/>
          <w:szCs w:val="28"/>
          <w:lang w:val="uk-UA"/>
        </w:rPr>
        <w:t xml:space="preserve"> 2.5.10.3.2</w:t>
      </w:r>
      <w:r w:rsidR="00775E90">
        <w:rPr>
          <w:rFonts w:ascii="Times New Roman" w:hAnsi="Times New Roman" w:cs="Times New Roman"/>
          <w:sz w:val="28"/>
          <w:szCs w:val="28"/>
          <w:lang w:val="uk-UA"/>
        </w:rPr>
        <w:t xml:space="preserve">. </w:t>
      </w:r>
      <w:r w:rsidR="00A70A48">
        <w:rPr>
          <w:rFonts w:ascii="Times New Roman" w:hAnsi="Times New Roman" w:cs="Times New Roman"/>
          <w:sz w:val="28"/>
          <w:szCs w:val="28"/>
          <w:lang w:val="uk-UA"/>
        </w:rPr>
        <w:t>Проєкту акту</w:t>
      </w:r>
      <w:r w:rsidRPr="00063E10">
        <w:rPr>
          <w:rFonts w:ascii="Times New Roman" w:hAnsi="Times New Roman" w:cs="Times New Roman"/>
          <w:sz w:val="28"/>
          <w:szCs w:val="28"/>
          <w:lang w:val="uk-UA"/>
        </w:rPr>
        <w:t xml:space="preserve"> слова і цифри «серпень 2024 р.» замінити словами і цифрами «грудень 2025 р.» виходячи з наступного.</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Мінінфраструктури визначено головним виконавцем заходу «2.5.10.3.2. </w:t>
      </w:r>
      <w:r w:rsidR="00A70A48">
        <w:rPr>
          <w:rFonts w:ascii="Times New Roman" w:hAnsi="Times New Roman" w:cs="Times New Roman"/>
          <w:sz w:val="28"/>
          <w:szCs w:val="28"/>
          <w:lang w:val="uk-UA"/>
        </w:rPr>
        <w:t>Програми.</w:t>
      </w:r>
      <w:r w:rsidR="00775E90" w:rsidRPr="00063E10">
        <w:rPr>
          <w:rFonts w:ascii="Times New Roman" w:hAnsi="Times New Roman" w:cs="Times New Roman"/>
          <w:sz w:val="28"/>
          <w:szCs w:val="28"/>
          <w:lang w:val="uk-UA"/>
        </w:rPr>
        <w:t xml:space="preserve"> </w:t>
      </w:r>
      <w:r w:rsidRPr="00063E10">
        <w:rPr>
          <w:rFonts w:ascii="Times New Roman" w:hAnsi="Times New Roman" w:cs="Times New Roman"/>
          <w:sz w:val="28"/>
          <w:szCs w:val="28"/>
          <w:lang w:val="uk-UA"/>
        </w:rPr>
        <w:t>Проведення дослідної експлуатації інструменту цифрового управління, зазначеного у підпункті 2.5.10.3.1</w:t>
      </w:r>
      <w:r w:rsidR="00775E90">
        <w:rPr>
          <w:rFonts w:ascii="Times New Roman" w:hAnsi="Times New Roman" w:cs="Times New Roman"/>
          <w:sz w:val="28"/>
          <w:szCs w:val="28"/>
          <w:lang w:val="uk-UA"/>
        </w:rPr>
        <w:t xml:space="preserve">. </w:t>
      </w:r>
      <w:r w:rsidR="00A70A48">
        <w:rPr>
          <w:rFonts w:ascii="Times New Roman" w:hAnsi="Times New Roman" w:cs="Times New Roman"/>
          <w:sz w:val="28"/>
          <w:szCs w:val="28"/>
          <w:lang w:val="uk-UA"/>
        </w:rPr>
        <w:t>Програми</w:t>
      </w:r>
      <w:r w:rsidRPr="00063E10">
        <w:rPr>
          <w:rFonts w:ascii="Times New Roman" w:hAnsi="Times New Roman" w:cs="Times New Roman"/>
          <w:sz w:val="28"/>
          <w:szCs w:val="28"/>
          <w:lang w:val="uk-UA"/>
        </w:rPr>
        <w:t>, його доопрацювання (за потреби) та запуск у промислову експлуатацію»</w:t>
      </w:r>
      <w:r w:rsidR="00D02D0E">
        <w:rPr>
          <w:rFonts w:ascii="Times New Roman" w:hAnsi="Times New Roman" w:cs="Times New Roman"/>
          <w:sz w:val="28"/>
          <w:szCs w:val="28"/>
          <w:lang w:val="uk-UA"/>
        </w:rPr>
        <w:t>.</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Відповідно до постанови Кабінету Міністрів України </w:t>
      </w:r>
      <w:r w:rsidR="00D02D0E">
        <w:rPr>
          <w:rFonts w:ascii="Times New Roman" w:hAnsi="Times New Roman" w:cs="Times New Roman"/>
          <w:sz w:val="28"/>
          <w:szCs w:val="28"/>
          <w:lang w:val="uk-UA"/>
        </w:rPr>
        <w:br/>
      </w:r>
      <w:r w:rsidR="000130E8">
        <w:rPr>
          <w:rFonts w:ascii="Times New Roman" w:hAnsi="Times New Roman" w:cs="Times New Roman"/>
          <w:sz w:val="28"/>
          <w:szCs w:val="28"/>
          <w:lang w:val="uk-UA"/>
        </w:rPr>
        <w:t>від 15 листопада 2022 року № </w:t>
      </w:r>
      <w:r w:rsidRPr="00063E10">
        <w:rPr>
          <w:rFonts w:ascii="Times New Roman" w:hAnsi="Times New Roman" w:cs="Times New Roman"/>
          <w:sz w:val="28"/>
          <w:szCs w:val="28"/>
          <w:lang w:val="uk-UA"/>
        </w:rPr>
        <w:t>1286 «Про реалізацію експериментального про</w:t>
      </w:r>
      <w:r w:rsidR="00775E90">
        <w:rPr>
          <w:rFonts w:ascii="Times New Roman" w:hAnsi="Times New Roman" w:cs="Times New Roman"/>
          <w:sz w:val="28"/>
          <w:szCs w:val="28"/>
          <w:lang w:val="uk-UA"/>
        </w:rPr>
        <w:t>є</w:t>
      </w:r>
      <w:r w:rsidRPr="00063E10">
        <w:rPr>
          <w:rFonts w:ascii="Times New Roman" w:hAnsi="Times New Roman" w:cs="Times New Roman"/>
          <w:sz w:val="28"/>
          <w:szCs w:val="28"/>
          <w:lang w:val="uk-UA"/>
        </w:rPr>
        <w:t xml:space="preserve">кту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(далі – Постанова) Мінінфраструктури реалізує експериментальний проєкт стосовно впровадження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w:t>
      </w:r>
      <w:r w:rsidR="00775E90">
        <w:rPr>
          <w:rFonts w:ascii="Times New Roman" w:hAnsi="Times New Roman" w:cs="Times New Roman"/>
          <w:sz w:val="28"/>
          <w:szCs w:val="28"/>
          <w:lang w:val="uk-UA"/>
        </w:rPr>
        <w:br/>
      </w:r>
      <w:r w:rsidRPr="00063E10">
        <w:rPr>
          <w:rFonts w:ascii="Times New Roman" w:hAnsi="Times New Roman" w:cs="Times New Roman"/>
          <w:sz w:val="28"/>
          <w:szCs w:val="28"/>
          <w:lang w:val="uk-UA"/>
        </w:rPr>
        <w:t>(далі – екосистема DREAM), метою якої є забезпечення ефективного управління проєктами відновлення на всіх етапах їх імплементації.</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Екосистема DREAM дозволяє контролювати кожен етап життєвого циклу проєкту (від реєстрації проєктів до розробки документації, фінансування, проведення закупівель, управління будівництвом та аудиту). Екосистема DREAM збирає, систематизує та публікує відкриті дані на всіх етапах проєктів відновлення в режимі реального часу. Повна прозорість та доступ до даних проєктів відновлення дозволяє оцінювати прогрес їх імплементації, а також приймати ефективні рішення щодо залучення інвестицій, відновлення та розвитку окремих галузей, громад та територій України.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Відповідно до Постанови, реалізація експериментального проєкту із створення, впровадження та забезпечення функціонування екосистеми DREAM має бути завершена до 18 листопада 2024 року. Після завершення експериментального проєкту, заплановано введення екосистеми DREAM </w:t>
      </w:r>
      <w:r w:rsidR="00775E90">
        <w:rPr>
          <w:rFonts w:ascii="Times New Roman" w:hAnsi="Times New Roman" w:cs="Times New Roman"/>
          <w:sz w:val="28"/>
          <w:szCs w:val="28"/>
          <w:lang w:val="uk-UA"/>
        </w:rPr>
        <w:br/>
      </w:r>
      <w:r w:rsidRPr="00063E10">
        <w:rPr>
          <w:rFonts w:ascii="Times New Roman" w:hAnsi="Times New Roman" w:cs="Times New Roman"/>
          <w:sz w:val="28"/>
          <w:szCs w:val="28"/>
          <w:lang w:val="uk-UA"/>
        </w:rPr>
        <w:t xml:space="preserve">в дослідну експлуатацію до кінця 2024 року, її доопрацювання за результатами дослідної експлуатації, та запуск у промислову експлуатацію до кінця </w:t>
      </w:r>
      <w:r w:rsidR="00775E90">
        <w:rPr>
          <w:rFonts w:ascii="Times New Roman" w:hAnsi="Times New Roman" w:cs="Times New Roman"/>
          <w:sz w:val="28"/>
          <w:szCs w:val="28"/>
          <w:lang w:val="uk-UA"/>
        </w:rPr>
        <w:br/>
      </w:r>
      <w:r w:rsidRPr="00063E10">
        <w:rPr>
          <w:rFonts w:ascii="Times New Roman" w:hAnsi="Times New Roman" w:cs="Times New Roman"/>
          <w:sz w:val="28"/>
          <w:szCs w:val="28"/>
          <w:lang w:val="uk-UA"/>
        </w:rPr>
        <w:t>2025 року.</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Наразі ж, екосистема DREAM працює в тестовому </w:t>
      </w:r>
      <w:r w:rsidR="00775E90">
        <w:rPr>
          <w:rFonts w:ascii="Times New Roman" w:hAnsi="Times New Roman" w:cs="Times New Roman"/>
          <w:sz w:val="28"/>
          <w:szCs w:val="28"/>
          <w:lang w:val="uk-UA"/>
        </w:rPr>
        <w:t>режимі</w:t>
      </w:r>
      <w:r w:rsidRPr="00063E10">
        <w:rPr>
          <w:rFonts w:ascii="Times New Roman" w:hAnsi="Times New Roman" w:cs="Times New Roman"/>
          <w:sz w:val="28"/>
          <w:szCs w:val="28"/>
          <w:lang w:val="uk-UA"/>
        </w:rPr>
        <w:t xml:space="preserve">. Публічна частина екосистеми DREAM доступна за посиланням – https://dream.gov.ua. Публічний модуль аналітики екосистеми DREAM – </w:t>
      </w:r>
      <w:hyperlink r:id="rId6" w:history="1">
        <w:r w:rsidRPr="00063E10">
          <w:rPr>
            <w:rStyle w:val="a9"/>
            <w:rFonts w:ascii="Times New Roman" w:hAnsi="Times New Roman"/>
            <w:sz w:val="28"/>
            <w:szCs w:val="28"/>
            <w:lang w:val="uk-UA"/>
          </w:rPr>
          <w:t>https://bi.dream.gov.ua</w:t>
        </w:r>
      </w:hyperlink>
      <w:r w:rsidRPr="00063E10">
        <w:rPr>
          <w:rFonts w:ascii="Times New Roman" w:hAnsi="Times New Roman" w:cs="Times New Roman"/>
          <w:sz w:val="28"/>
          <w:szCs w:val="28"/>
          <w:lang w:val="uk-UA"/>
        </w:rPr>
        <w:t>.</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Також, Мінінфраструктури розроблено проєкт наказу «Про затвердження Положення про Єдину цифрову інтегровану інформаційно-аналітичну систему управління процесом відбудови об’єктів нерухомого майна, будівництва та інфраструктури» (далі – проєкт наказу), який надіслано на погодження до заінтересованих органів виконавчої влади (</w:t>
      </w:r>
      <w:r w:rsidR="0067561C" w:rsidRPr="0067561C">
        <w:rPr>
          <w:rFonts w:ascii="Times New Roman" w:hAnsi="Times New Roman" w:cs="Times New Roman"/>
          <w:sz w:val="28"/>
          <w:szCs w:val="28"/>
          <w:shd w:val="clear" w:color="auto" w:fill="FFFFFF"/>
          <w:lang w:val="uk-UA"/>
        </w:rPr>
        <w:t>Міністерство фінансів України</w:t>
      </w:r>
      <w:r w:rsidR="0067561C">
        <w:rPr>
          <w:rFonts w:ascii="Times New Roman" w:hAnsi="Times New Roman" w:cs="Times New Roman"/>
          <w:sz w:val="28"/>
          <w:szCs w:val="28"/>
          <w:shd w:val="clear" w:color="auto" w:fill="FFFFFF"/>
          <w:lang w:val="uk-UA"/>
        </w:rPr>
        <w:t>,</w:t>
      </w:r>
      <w:r w:rsidR="0067561C" w:rsidRPr="00063E10">
        <w:rPr>
          <w:rFonts w:ascii="Times New Roman" w:hAnsi="Times New Roman" w:cs="Times New Roman"/>
          <w:sz w:val="28"/>
          <w:szCs w:val="28"/>
          <w:lang w:val="uk-UA"/>
        </w:rPr>
        <w:t xml:space="preserve"> </w:t>
      </w:r>
      <w:r w:rsidR="0067561C">
        <w:rPr>
          <w:rFonts w:ascii="Times New Roman" w:hAnsi="Times New Roman" w:cs="Times New Roman"/>
          <w:sz w:val="28"/>
          <w:szCs w:val="28"/>
          <w:lang w:val="uk-UA"/>
        </w:rPr>
        <w:t>Міністерство економіки України</w:t>
      </w:r>
      <w:r w:rsidRPr="00063E10">
        <w:rPr>
          <w:rFonts w:ascii="Times New Roman" w:hAnsi="Times New Roman" w:cs="Times New Roman"/>
          <w:sz w:val="28"/>
          <w:szCs w:val="28"/>
          <w:lang w:val="uk-UA"/>
        </w:rPr>
        <w:t xml:space="preserve">, </w:t>
      </w:r>
      <w:r w:rsidR="0067561C">
        <w:rPr>
          <w:rFonts w:ascii="Times New Roman" w:hAnsi="Times New Roman" w:cs="Times New Roman"/>
          <w:sz w:val="28"/>
          <w:szCs w:val="28"/>
          <w:lang w:val="uk-UA"/>
        </w:rPr>
        <w:t>Міністерство цифрової трансформації України</w:t>
      </w:r>
      <w:r w:rsidRPr="00063E10">
        <w:rPr>
          <w:rFonts w:ascii="Times New Roman" w:hAnsi="Times New Roman" w:cs="Times New Roman"/>
          <w:sz w:val="28"/>
          <w:szCs w:val="28"/>
          <w:lang w:val="uk-UA"/>
        </w:rPr>
        <w:t>,</w:t>
      </w:r>
      <w:r w:rsidR="0067561C">
        <w:rPr>
          <w:rFonts w:ascii="Times New Roman" w:hAnsi="Times New Roman" w:cs="Times New Roman"/>
          <w:sz w:val="28"/>
          <w:szCs w:val="28"/>
          <w:lang w:val="uk-UA"/>
        </w:rPr>
        <w:t xml:space="preserve"> Державне агентство відновлення та розвитку інфраструктури України</w:t>
      </w:r>
      <w:r w:rsidRPr="00063E10">
        <w:rPr>
          <w:rFonts w:ascii="Times New Roman" w:hAnsi="Times New Roman" w:cs="Times New Roman"/>
          <w:sz w:val="28"/>
          <w:szCs w:val="28"/>
          <w:lang w:val="uk-UA"/>
        </w:rPr>
        <w:t xml:space="preserve">) листом Мінінфраструктури від 10 серпня 2023 року № 716/35/63-23. </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lastRenderedPageBreak/>
        <w:t xml:space="preserve">Проєкт наказу доопрацьовано з урахуванням відповідей заінтересованих органів виконавчої влади (зазначаємо, що відповідь від </w:t>
      </w:r>
      <w:proofErr w:type="spellStart"/>
      <w:r w:rsidRPr="00063E10">
        <w:rPr>
          <w:rFonts w:ascii="Times New Roman" w:hAnsi="Times New Roman" w:cs="Times New Roman"/>
          <w:sz w:val="28"/>
          <w:szCs w:val="28"/>
          <w:lang w:val="uk-UA"/>
        </w:rPr>
        <w:t>Мінцифри</w:t>
      </w:r>
      <w:proofErr w:type="spellEnd"/>
      <w:r w:rsidRPr="00063E10">
        <w:rPr>
          <w:rFonts w:ascii="Times New Roman" w:hAnsi="Times New Roman" w:cs="Times New Roman"/>
          <w:sz w:val="28"/>
          <w:szCs w:val="28"/>
          <w:lang w:val="uk-UA"/>
        </w:rPr>
        <w:t xml:space="preserve"> отримана л</w:t>
      </w:r>
      <w:r w:rsidR="000130E8">
        <w:rPr>
          <w:rFonts w:ascii="Times New Roman" w:hAnsi="Times New Roman" w:cs="Times New Roman"/>
          <w:sz w:val="28"/>
          <w:szCs w:val="28"/>
          <w:lang w:val="uk-UA"/>
        </w:rPr>
        <w:t>истом від 19 жовтня 2023 року № </w:t>
      </w:r>
      <w:r w:rsidRPr="00063E10">
        <w:rPr>
          <w:rFonts w:ascii="Times New Roman" w:hAnsi="Times New Roman" w:cs="Times New Roman"/>
          <w:sz w:val="28"/>
          <w:szCs w:val="28"/>
          <w:lang w:val="uk-UA"/>
        </w:rPr>
        <w:t xml:space="preserve">1/04-2-12256) та надіслано на повторне погодження до Агентства відновлення, </w:t>
      </w:r>
      <w:proofErr w:type="spellStart"/>
      <w:r w:rsidRPr="00063E10">
        <w:rPr>
          <w:rFonts w:ascii="Times New Roman" w:hAnsi="Times New Roman" w:cs="Times New Roman"/>
          <w:sz w:val="28"/>
          <w:szCs w:val="28"/>
          <w:lang w:val="uk-UA"/>
        </w:rPr>
        <w:t>Мінцифри</w:t>
      </w:r>
      <w:proofErr w:type="spellEnd"/>
      <w:r w:rsidRPr="00063E10">
        <w:rPr>
          <w:rFonts w:ascii="Times New Roman" w:hAnsi="Times New Roman" w:cs="Times New Roman"/>
          <w:sz w:val="28"/>
          <w:szCs w:val="28"/>
          <w:lang w:val="uk-UA"/>
        </w:rPr>
        <w:t xml:space="preserve"> (лист Мінінфраструктури від 22 </w:t>
      </w:r>
      <w:r w:rsidR="000130E8">
        <w:rPr>
          <w:rFonts w:ascii="Times New Roman" w:hAnsi="Times New Roman" w:cs="Times New Roman"/>
          <w:sz w:val="28"/>
          <w:szCs w:val="28"/>
          <w:lang w:val="uk-UA"/>
        </w:rPr>
        <w:t>листопада 2023 року № </w:t>
      </w:r>
      <w:r w:rsidRPr="00063E10">
        <w:rPr>
          <w:rFonts w:ascii="Times New Roman" w:hAnsi="Times New Roman" w:cs="Times New Roman"/>
          <w:sz w:val="28"/>
          <w:szCs w:val="28"/>
          <w:lang w:val="uk-UA"/>
        </w:rPr>
        <w:t>11350/35/14-23), а також додатково надіслано на погодження до Всеукраїнського громадського об’єднання «Національна Асамблея людей з інвалідністю України» (лист Мінінфраструкту</w:t>
      </w:r>
      <w:r w:rsidR="000130E8">
        <w:rPr>
          <w:rFonts w:ascii="Times New Roman" w:hAnsi="Times New Roman" w:cs="Times New Roman"/>
          <w:sz w:val="28"/>
          <w:szCs w:val="28"/>
          <w:lang w:val="uk-UA"/>
        </w:rPr>
        <w:t xml:space="preserve">ри </w:t>
      </w:r>
      <w:r w:rsidR="000130E8">
        <w:rPr>
          <w:rFonts w:ascii="Times New Roman" w:hAnsi="Times New Roman" w:cs="Times New Roman"/>
          <w:sz w:val="28"/>
          <w:szCs w:val="28"/>
          <w:lang w:val="uk-UA"/>
        </w:rPr>
        <w:br/>
        <w:t>від 22 листопада 2023 року № </w:t>
      </w:r>
      <w:r w:rsidRPr="00063E10">
        <w:rPr>
          <w:rFonts w:ascii="Times New Roman" w:hAnsi="Times New Roman" w:cs="Times New Roman"/>
          <w:sz w:val="28"/>
          <w:szCs w:val="28"/>
          <w:lang w:val="uk-UA"/>
        </w:rPr>
        <w:t>11349/35/14-23). Після всіх узгоджувальних процедур проєкт наказу буде затверджено в установленому законодавством порядку.</w:t>
      </w:r>
    </w:p>
    <w:p w:rsidR="00063E10" w:rsidRPr="00063E10" w:rsidRDefault="00A70A48" w:rsidP="00063E10">
      <w:pPr>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Вищезазначеним П</w:t>
      </w:r>
      <w:r w:rsidR="0067561C">
        <w:rPr>
          <w:rFonts w:ascii="Times New Roman" w:hAnsi="Times New Roman" w:cs="Times New Roman"/>
          <w:sz w:val="28"/>
          <w:szCs w:val="28"/>
          <w:lang w:val="uk-UA"/>
        </w:rPr>
        <w:t xml:space="preserve">роєктом </w:t>
      </w:r>
      <w:r w:rsidR="00063E10" w:rsidRPr="00063E10">
        <w:rPr>
          <w:rFonts w:ascii="Times New Roman" w:hAnsi="Times New Roman" w:cs="Times New Roman"/>
          <w:sz w:val="28"/>
          <w:szCs w:val="28"/>
          <w:lang w:val="uk-UA"/>
        </w:rPr>
        <w:t xml:space="preserve">акта пропонується внести зміни до </w:t>
      </w:r>
      <w:r w:rsidR="00D02D0E">
        <w:rPr>
          <w:rFonts w:ascii="Times New Roman" w:hAnsi="Times New Roman" w:cs="Times New Roman"/>
          <w:sz w:val="28"/>
          <w:szCs w:val="28"/>
          <w:lang w:val="uk-UA"/>
        </w:rPr>
        <w:t>заходів</w:t>
      </w:r>
      <w:r w:rsidR="00063E10" w:rsidRPr="00063E10">
        <w:rPr>
          <w:rFonts w:ascii="Times New Roman" w:hAnsi="Times New Roman" w:cs="Times New Roman"/>
          <w:sz w:val="28"/>
          <w:szCs w:val="28"/>
          <w:lang w:val="uk-UA"/>
        </w:rPr>
        <w:t xml:space="preserve"> 2.5.10.4.2</w:t>
      </w:r>
      <w:r w:rsidR="0067561C">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2.5.10.4.3</w:t>
      </w:r>
      <w:r w:rsidR="0067561C">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2.5.10.4.4</w:t>
      </w:r>
      <w:r w:rsidR="0067561C">
        <w:rPr>
          <w:rFonts w:ascii="Times New Roman" w:hAnsi="Times New Roman" w:cs="Times New Roman"/>
          <w:sz w:val="28"/>
          <w:szCs w:val="28"/>
          <w:lang w:val="uk-UA"/>
        </w:rPr>
        <w:t>.</w:t>
      </w:r>
      <w:r w:rsidR="00063E10" w:rsidRPr="00063E10">
        <w:rPr>
          <w:rFonts w:ascii="Times New Roman" w:hAnsi="Times New Roman" w:cs="Times New Roman"/>
          <w:sz w:val="28"/>
          <w:szCs w:val="28"/>
          <w:lang w:val="uk-UA"/>
        </w:rPr>
        <w:t xml:space="preserve">, змінивши терміни виконання, а також виключити Агентство відновлення із співвиконавців </w:t>
      </w:r>
      <w:r w:rsidR="00D02D0E">
        <w:rPr>
          <w:rFonts w:ascii="Times New Roman" w:hAnsi="Times New Roman" w:cs="Times New Roman"/>
          <w:sz w:val="28"/>
          <w:szCs w:val="28"/>
          <w:lang w:val="uk-UA"/>
        </w:rPr>
        <w:t>заходу</w:t>
      </w:r>
      <w:r w:rsidR="00063E10" w:rsidRPr="00063E10">
        <w:rPr>
          <w:rFonts w:ascii="Times New Roman" w:hAnsi="Times New Roman" w:cs="Times New Roman"/>
          <w:sz w:val="28"/>
          <w:szCs w:val="28"/>
          <w:lang w:val="uk-UA"/>
        </w:rPr>
        <w:t xml:space="preserve"> 2.5.10.4.4.</w:t>
      </w:r>
      <w:r w:rsidR="00CC4D7E">
        <w:rPr>
          <w:rFonts w:ascii="Times New Roman" w:hAnsi="Times New Roman" w:cs="Times New Roman"/>
          <w:sz w:val="28"/>
          <w:szCs w:val="28"/>
          <w:lang w:val="uk-UA"/>
        </w:rPr>
        <w:t xml:space="preserve"> Проєкту акту.</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При цьому, Міністерством розвитку громад, територій та інфраструктури України розроблено та направлено лист</w:t>
      </w:r>
      <w:r w:rsidR="0067561C">
        <w:rPr>
          <w:rFonts w:ascii="Times New Roman" w:hAnsi="Times New Roman" w:cs="Times New Roman"/>
          <w:sz w:val="28"/>
          <w:szCs w:val="28"/>
          <w:lang w:val="uk-UA"/>
        </w:rPr>
        <w:t xml:space="preserve"> від 03.06.2023 № </w:t>
      </w:r>
      <w:r w:rsidRPr="00063E10">
        <w:rPr>
          <w:rFonts w:ascii="Times New Roman" w:hAnsi="Times New Roman" w:cs="Times New Roman"/>
          <w:sz w:val="28"/>
          <w:szCs w:val="28"/>
          <w:lang w:val="uk-UA"/>
        </w:rPr>
        <w:t xml:space="preserve">4751/29/14-23 </w:t>
      </w:r>
      <w:r w:rsidR="0067561C">
        <w:rPr>
          <w:rFonts w:ascii="Times New Roman" w:hAnsi="Times New Roman" w:cs="Times New Roman"/>
          <w:sz w:val="28"/>
          <w:szCs w:val="28"/>
          <w:lang w:val="uk-UA"/>
        </w:rPr>
        <w:br/>
      </w:r>
      <w:r w:rsidRPr="00063E10">
        <w:rPr>
          <w:rFonts w:ascii="Times New Roman" w:hAnsi="Times New Roman" w:cs="Times New Roman"/>
          <w:sz w:val="28"/>
          <w:szCs w:val="28"/>
          <w:lang w:val="uk-UA"/>
        </w:rPr>
        <w:t>до Національного агентства з питань запобігання корупції</w:t>
      </w:r>
      <w:r w:rsidR="00CA2951">
        <w:rPr>
          <w:rFonts w:ascii="Times New Roman" w:hAnsi="Times New Roman" w:cs="Times New Roman"/>
          <w:sz w:val="28"/>
          <w:szCs w:val="28"/>
          <w:lang w:val="uk-UA"/>
        </w:rPr>
        <w:t>,</w:t>
      </w:r>
      <w:r w:rsidRPr="00063E10">
        <w:rPr>
          <w:rFonts w:ascii="Times New Roman" w:hAnsi="Times New Roman" w:cs="Times New Roman"/>
          <w:sz w:val="28"/>
          <w:szCs w:val="28"/>
          <w:lang w:val="uk-UA"/>
        </w:rPr>
        <w:t xml:space="preserve"> проєкт постанови Кабінету Міністрів України «Про внесення змін у додаток 2 до Державної ант</w:t>
      </w:r>
      <w:r w:rsidR="00CA2951">
        <w:rPr>
          <w:rFonts w:ascii="Times New Roman" w:hAnsi="Times New Roman" w:cs="Times New Roman"/>
          <w:sz w:val="28"/>
          <w:szCs w:val="28"/>
          <w:lang w:val="uk-UA"/>
        </w:rPr>
        <w:t>икорупційної програми на 2023-</w:t>
      </w:r>
      <w:r w:rsidRPr="00063E10">
        <w:rPr>
          <w:rFonts w:ascii="Times New Roman" w:hAnsi="Times New Roman" w:cs="Times New Roman"/>
          <w:sz w:val="28"/>
          <w:szCs w:val="28"/>
          <w:lang w:val="uk-UA"/>
        </w:rPr>
        <w:t xml:space="preserve">2025 роки» щодо виключення з </w:t>
      </w:r>
      <w:r w:rsidR="00CA2951">
        <w:rPr>
          <w:rFonts w:ascii="Times New Roman" w:hAnsi="Times New Roman" w:cs="Times New Roman"/>
          <w:sz w:val="28"/>
          <w:szCs w:val="28"/>
          <w:lang w:val="uk-UA"/>
        </w:rPr>
        <w:t>Програми</w:t>
      </w:r>
      <w:r w:rsidRPr="00063E10">
        <w:rPr>
          <w:rFonts w:ascii="Times New Roman" w:hAnsi="Times New Roman" w:cs="Times New Roman"/>
          <w:sz w:val="28"/>
          <w:szCs w:val="28"/>
          <w:lang w:val="uk-UA"/>
        </w:rPr>
        <w:t xml:space="preserve">, завдань щодо розроблення та видання наказу Мінінфраструктури </w:t>
      </w:r>
      <w:r w:rsidR="00CA2951">
        <w:rPr>
          <w:rFonts w:ascii="Times New Roman" w:hAnsi="Times New Roman" w:cs="Times New Roman"/>
          <w:sz w:val="28"/>
          <w:szCs w:val="28"/>
          <w:lang w:val="uk-UA"/>
        </w:rPr>
        <w:t>«Про</w:t>
      </w:r>
      <w:r w:rsidRPr="00063E10">
        <w:rPr>
          <w:rFonts w:ascii="Times New Roman" w:hAnsi="Times New Roman" w:cs="Times New Roman"/>
          <w:sz w:val="28"/>
          <w:szCs w:val="28"/>
          <w:lang w:val="uk-UA"/>
        </w:rPr>
        <w:t xml:space="preserve"> затвердження порядку проведення моніторингу за якістю робіт</w:t>
      </w:r>
      <w:r w:rsidR="00CA2951">
        <w:rPr>
          <w:rFonts w:ascii="Times New Roman" w:hAnsi="Times New Roman" w:cs="Times New Roman"/>
          <w:sz w:val="28"/>
          <w:szCs w:val="28"/>
          <w:lang w:val="uk-UA"/>
        </w:rPr>
        <w:t>»</w:t>
      </w:r>
      <w:r w:rsidRPr="00063E10">
        <w:rPr>
          <w:rFonts w:ascii="Times New Roman" w:hAnsi="Times New Roman" w:cs="Times New Roman"/>
          <w:sz w:val="28"/>
          <w:szCs w:val="28"/>
          <w:lang w:val="uk-UA"/>
        </w:rPr>
        <w:t>, зокрема з відновлення (модернізації) України, типової форми договору щодо проведення моніторингу за якістю робіт</w:t>
      </w:r>
      <w:r w:rsidR="00CA2951">
        <w:rPr>
          <w:rFonts w:ascii="Times New Roman" w:hAnsi="Times New Roman" w:cs="Times New Roman"/>
          <w:sz w:val="28"/>
          <w:szCs w:val="28"/>
          <w:lang w:val="uk-UA"/>
        </w:rPr>
        <w:t>,</w:t>
      </w:r>
      <w:r w:rsidRPr="00063E10">
        <w:rPr>
          <w:rFonts w:ascii="Times New Roman" w:hAnsi="Times New Roman" w:cs="Times New Roman"/>
          <w:sz w:val="28"/>
          <w:szCs w:val="28"/>
          <w:lang w:val="uk-UA"/>
        </w:rPr>
        <w:t xml:space="preserve"> розроблення та видання наказу Мінінфраструктури про затвердження алгоритму (порядку, методики) інструментальних обстежень стану автомобільних доріг і відбору ділянок доріг для ремонту (черговості), оскільки повноваження щодо затвердження цих актів не передбачено Мінінфраструктури, а отже зазначені завдання суперечать вимогам частини другої статті 19 Конституції України та частини другої статті 3 Закону України «Про центральні органи виконавчої влади». </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За результат</w:t>
      </w:r>
      <w:r w:rsidR="00CA2951">
        <w:rPr>
          <w:rFonts w:ascii="Times New Roman" w:hAnsi="Times New Roman" w:cs="Times New Roman"/>
          <w:sz w:val="28"/>
          <w:szCs w:val="28"/>
          <w:lang w:val="uk-UA"/>
        </w:rPr>
        <w:t>ом</w:t>
      </w:r>
      <w:r w:rsidRPr="00063E10">
        <w:rPr>
          <w:rFonts w:ascii="Times New Roman" w:hAnsi="Times New Roman" w:cs="Times New Roman"/>
          <w:sz w:val="28"/>
          <w:szCs w:val="28"/>
          <w:lang w:val="uk-UA"/>
        </w:rPr>
        <w:t xml:space="preserve"> опрацювання позиції Національного агентства щодо проєкту акта, а також узгоджувальної наради з Мінінфраструктури та Національного агентства, що відбулася 27 червня 2023 року (протокол наради надісланий листом Мін</w:t>
      </w:r>
      <w:r w:rsidR="00CC4D7E">
        <w:rPr>
          <w:rFonts w:ascii="Times New Roman" w:hAnsi="Times New Roman" w:cs="Times New Roman"/>
          <w:sz w:val="28"/>
          <w:szCs w:val="28"/>
          <w:lang w:val="uk-UA"/>
        </w:rPr>
        <w:t>інфраструктури від 05.07.2023 № </w:t>
      </w:r>
      <w:r w:rsidRPr="00063E10">
        <w:rPr>
          <w:rFonts w:ascii="Times New Roman" w:hAnsi="Times New Roman" w:cs="Times New Roman"/>
          <w:sz w:val="28"/>
          <w:szCs w:val="28"/>
          <w:lang w:val="uk-UA"/>
        </w:rPr>
        <w:t>10403/29/10-23) листом Національ</w:t>
      </w:r>
      <w:r w:rsidR="00CC4D7E">
        <w:rPr>
          <w:rFonts w:ascii="Times New Roman" w:hAnsi="Times New Roman" w:cs="Times New Roman"/>
          <w:sz w:val="28"/>
          <w:szCs w:val="28"/>
          <w:lang w:val="uk-UA"/>
        </w:rPr>
        <w:t>ного агентства від 21.08.2023 № </w:t>
      </w:r>
      <w:r w:rsidRPr="00063E10">
        <w:rPr>
          <w:rFonts w:ascii="Times New Roman" w:hAnsi="Times New Roman" w:cs="Times New Roman"/>
          <w:sz w:val="28"/>
          <w:szCs w:val="28"/>
          <w:lang w:val="uk-UA"/>
        </w:rPr>
        <w:t xml:space="preserve">10-05/19202-23 було повідомлено Мінінфраструктури про таке: </w:t>
      </w:r>
    </w:p>
    <w:p w:rsidR="00A45AF2"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«Згідно із ч. 4 ст. 18-1 Закону України «Про запобігання корупції» Національне агентство</w:t>
      </w:r>
      <w:r w:rsidR="00A45AF2">
        <w:rPr>
          <w:rFonts w:ascii="Times New Roman" w:hAnsi="Times New Roman" w:cs="Times New Roman"/>
          <w:sz w:val="28"/>
          <w:szCs w:val="28"/>
          <w:lang w:val="uk-UA"/>
        </w:rPr>
        <w:t xml:space="preserve"> з питань запобігання корупції (далі – Національне агентство)</w:t>
      </w:r>
      <w:r w:rsidRPr="00063E10">
        <w:rPr>
          <w:rFonts w:ascii="Times New Roman" w:hAnsi="Times New Roman" w:cs="Times New Roman"/>
          <w:sz w:val="28"/>
          <w:szCs w:val="28"/>
          <w:lang w:val="uk-UA"/>
        </w:rPr>
        <w:t xml:space="preserve"> має право ініціювати перегляд </w:t>
      </w:r>
      <w:r w:rsidR="00CA2951">
        <w:rPr>
          <w:rFonts w:ascii="Times New Roman" w:hAnsi="Times New Roman" w:cs="Times New Roman"/>
          <w:sz w:val="28"/>
          <w:szCs w:val="28"/>
          <w:lang w:val="uk-UA"/>
        </w:rPr>
        <w:t>д</w:t>
      </w:r>
      <w:r w:rsidRPr="00063E10">
        <w:rPr>
          <w:rFonts w:ascii="Times New Roman" w:hAnsi="Times New Roman" w:cs="Times New Roman"/>
          <w:sz w:val="28"/>
          <w:szCs w:val="28"/>
          <w:lang w:val="uk-UA"/>
        </w:rPr>
        <w:t xml:space="preserve">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 </w:t>
      </w:r>
    </w:p>
    <w:p w:rsidR="00CA2951"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Відповідно до</w:t>
      </w:r>
      <w:r w:rsidR="00CC4D7E">
        <w:rPr>
          <w:rFonts w:ascii="Times New Roman" w:hAnsi="Times New Roman" w:cs="Times New Roman"/>
          <w:sz w:val="28"/>
          <w:szCs w:val="28"/>
          <w:lang w:val="uk-UA"/>
        </w:rPr>
        <w:t xml:space="preserve"> постанови Кабінету Міністрів України «</w:t>
      </w:r>
      <w:r w:rsidR="00CC4D7E" w:rsidRPr="00CC4D7E">
        <w:rPr>
          <w:rFonts w:ascii="Times New Roman" w:hAnsi="Times New Roman" w:cs="Times New Roman"/>
          <w:sz w:val="28"/>
          <w:szCs w:val="28"/>
          <w:lang w:val="uk-UA"/>
        </w:rPr>
        <w:t>Про затвердження Державної антикорупційної програми на 2023-2025 роки</w:t>
      </w:r>
      <w:r w:rsidR="00CC4D7E">
        <w:rPr>
          <w:rFonts w:ascii="Times New Roman" w:hAnsi="Times New Roman" w:cs="Times New Roman"/>
          <w:sz w:val="28"/>
          <w:szCs w:val="28"/>
          <w:lang w:val="uk-UA"/>
        </w:rPr>
        <w:t>»</w:t>
      </w:r>
      <w:r w:rsidRPr="00063E10">
        <w:rPr>
          <w:rFonts w:ascii="Times New Roman" w:hAnsi="Times New Roman" w:cs="Times New Roman"/>
          <w:sz w:val="28"/>
          <w:szCs w:val="28"/>
          <w:lang w:val="uk-UA"/>
        </w:rPr>
        <w:t xml:space="preserve"> </w:t>
      </w:r>
      <w:r w:rsidR="00CC4D7E">
        <w:rPr>
          <w:rFonts w:ascii="Times New Roman" w:hAnsi="Times New Roman" w:cs="Times New Roman"/>
          <w:sz w:val="28"/>
          <w:szCs w:val="28"/>
          <w:lang w:val="uk-UA"/>
        </w:rPr>
        <w:t xml:space="preserve">від 4 березня </w:t>
      </w:r>
      <w:r w:rsidR="00CC4D7E">
        <w:rPr>
          <w:rFonts w:ascii="Times New Roman" w:hAnsi="Times New Roman" w:cs="Times New Roman"/>
          <w:sz w:val="28"/>
          <w:szCs w:val="28"/>
          <w:lang w:val="uk-UA"/>
        </w:rPr>
        <w:br/>
        <w:t xml:space="preserve">2023 року, </w:t>
      </w:r>
      <w:r w:rsidRPr="00063E10">
        <w:rPr>
          <w:rFonts w:ascii="Times New Roman" w:hAnsi="Times New Roman" w:cs="Times New Roman"/>
          <w:sz w:val="28"/>
          <w:szCs w:val="28"/>
          <w:lang w:val="uk-UA"/>
        </w:rPr>
        <w:t xml:space="preserve">перший етап моніторингу за станом її виконання завершений, і наразі вивчаються його результати. Саме з урахуванням недоліків у реалізації заходів Програми, виявлених за результатами такого моніторингу, Національне агентство ініціюватиме зміни до неї. </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lastRenderedPageBreak/>
        <w:t>У випадку доцільності врахування відповідних пропозицій Національне агентство залишає за собою право на додаткові консультації та звернення до Міністерства розвитку громад, терито</w:t>
      </w:r>
      <w:r w:rsidR="00A45AF2">
        <w:rPr>
          <w:rFonts w:ascii="Times New Roman" w:hAnsi="Times New Roman" w:cs="Times New Roman"/>
          <w:sz w:val="28"/>
          <w:szCs w:val="28"/>
          <w:lang w:val="uk-UA"/>
        </w:rPr>
        <w:t>рій та інфраструктури України.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Згідно з пунктом 12 частини першої статті 92 Конституції України виключно законами України визначаються організація і діяльність органів виконавчої влади.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Абзацом першим частини другої статті 3 Закону України «Про центральні органи виконавчої влади» передбачено, що організація, повноваження і порядок діяльності міністерств, інших центральних органів виконавчої влади визначаються Конституцією України, цим та іншими законами України.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Не зважаючи на вказане, розділом «Проблема 2.5.10. Недосконалість наявних інструментів контролю та недостатня прозорість процесів будівництва, ремонту та експлуатації доріг» додатку 2 до </w:t>
      </w:r>
      <w:r w:rsidR="00A45AF2">
        <w:rPr>
          <w:rFonts w:ascii="Times New Roman" w:hAnsi="Times New Roman" w:cs="Times New Roman"/>
          <w:sz w:val="28"/>
          <w:szCs w:val="28"/>
          <w:lang w:val="uk-UA"/>
        </w:rPr>
        <w:t>П</w:t>
      </w:r>
      <w:r w:rsidRPr="00063E10">
        <w:rPr>
          <w:rFonts w:ascii="Times New Roman" w:hAnsi="Times New Roman" w:cs="Times New Roman"/>
          <w:sz w:val="28"/>
          <w:szCs w:val="28"/>
          <w:lang w:val="uk-UA"/>
        </w:rPr>
        <w:t xml:space="preserve">рограми передбачено такі завдання: </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розроблення та видання наказу Мінінфраструктури про затвердження порядку проведення моніторингу за якістю робіт, зокрема з відновлення (модернізації) України, та типової форми договору щодо проведення моніторингу за якістю робіт (</w:t>
      </w:r>
      <w:r w:rsidR="00A45AF2">
        <w:rPr>
          <w:rFonts w:ascii="Times New Roman" w:hAnsi="Times New Roman" w:cs="Times New Roman"/>
          <w:sz w:val="28"/>
          <w:szCs w:val="28"/>
          <w:lang w:val="uk-UA"/>
        </w:rPr>
        <w:t xml:space="preserve">пункти </w:t>
      </w:r>
      <w:r w:rsidRPr="00063E10">
        <w:rPr>
          <w:rFonts w:ascii="Times New Roman" w:hAnsi="Times New Roman" w:cs="Times New Roman"/>
          <w:sz w:val="28"/>
          <w:szCs w:val="28"/>
          <w:lang w:val="uk-UA"/>
        </w:rPr>
        <w:t>2.5.10.2.1., 2.5.10.2.2., 2.5.10.2.3.</w:t>
      </w:r>
      <w:r w:rsidR="00A45AF2">
        <w:rPr>
          <w:rFonts w:ascii="Times New Roman" w:hAnsi="Times New Roman" w:cs="Times New Roman"/>
          <w:sz w:val="28"/>
          <w:szCs w:val="28"/>
          <w:lang w:val="uk-UA"/>
        </w:rPr>
        <w:t xml:space="preserve"> Програми</w:t>
      </w:r>
      <w:r w:rsidR="00A70A48">
        <w:rPr>
          <w:rFonts w:ascii="Times New Roman" w:hAnsi="Times New Roman" w:cs="Times New Roman"/>
          <w:sz w:val="28"/>
          <w:szCs w:val="28"/>
          <w:lang w:val="uk-UA"/>
        </w:rPr>
        <w:t>). Проєктом змін</w:t>
      </w:r>
      <w:r w:rsidRPr="00063E10">
        <w:rPr>
          <w:rFonts w:ascii="Times New Roman" w:hAnsi="Times New Roman" w:cs="Times New Roman"/>
          <w:sz w:val="28"/>
          <w:szCs w:val="28"/>
          <w:lang w:val="uk-UA"/>
        </w:rPr>
        <w:t>, не зважаючи на попередні</w:t>
      </w:r>
      <w:r w:rsidR="00A45AF2">
        <w:rPr>
          <w:rFonts w:ascii="Times New Roman" w:hAnsi="Times New Roman" w:cs="Times New Roman"/>
          <w:sz w:val="28"/>
          <w:szCs w:val="28"/>
          <w:lang w:val="uk-UA"/>
        </w:rPr>
        <w:t xml:space="preserve"> звернення Мінінфраструктури, дані</w:t>
      </w:r>
      <w:r w:rsidRPr="00063E10">
        <w:rPr>
          <w:rFonts w:ascii="Times New Roman" w:hAnsi="Times New Roman" w:cs="Times New Roman"/>
          <w:sz w:val="28"/>
          <w:szCs w:val="28"/>
          <w:lang w:val="uk-UA"/>
        </w:rPr>
        <w:t xml:space="preserve"> позиції із </w:t>
      </w:r>
      <w:r w:rsidR="00CC4D7E">
        <w:rPr>
          <w:rFonts w:ascii="Times New Roman" w:hAnsi="Times New Roman" w:cs="Times New Roman"/>
          <w:sz w:val="28"/>
          <w:szCs w:val="28"/>
          <w:lang w:val="uk-UA"/>
        </w:rPr>
        <w:t>Проєкту акту</w:t>
      </w:r>
      <w:r w:rsidRPr="00063E10">
        <w:rPr>
          <w:rFonts w:ascii="Times New Roman" w:hAnsi="Times New Roman" w:cs="Times New Roman"/>
          <w:sz w:val="28"/>
          <w:szCs w:val="28"/>
          <w:lang w:val="uk-UA"/>
        </w:rPr>
        <w:t xml:space="preserve"> не виключа</w:t>
      </w:r>
      <w:r w:rsidR="00A45AF2">
        <w:rPr>
          <w:rFonts w:ascii="Times New Roman" w:hAnsi="Times New Roman" w:cs="Times New Roman"/>
          <w:sz w:val="28"/>
          <w:szCs w:val="28"/>
          <w:lang w:val="uk-UA"/>
        </w:rPr>
        <w:t>лися</w:t>
      </w:r>
      <w:r w:rsidRPr="00063E10">
        <w:rPr>
          <w:rFonts w:ascii="Times New Roman" w:hAnsi="Times New Roman" w:cs="Times New Roman"/>
          <w:sz w:val="28"/>
          <w:szCs w:val="28"/>
          <w:lang w:val="uk-UA"/>
        </w:rPr>
        <w:t>;</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розроблення та видання наказу Мінінфраструктури про затвердження алгоритму (порядку, методики) інструментальних обстежень стану автомобільних доріг і відбору ділянок доріг для ремонту (черговості) </w:t>
      </w:r>
      <w:r w:rsidR="00CC4D7E">
        <w:rPr>
          <w:rFonts w:ascii="Times New Roman" w:hAnsi="Times New Roman" w:cs="Times New Roman"/>
          <w:sz w:val="28"/>
          <w:szCs w:val="28"/>
          <w:lang w:val="uk-UA"/>
        </w:rPr>
        <w:br/>
      </w:r>
      <w:r w:rsidRPr="00063E10">
        <w:rPr>
          <w:rFonts w:ascii="Times New Roman" w:hAnsi="Times New Roman" w:cs="Times New Roman"/>
          <w:sz w:val="28"/>
          <w:szCs w:val="28"/>
          <w:lang w:val="uk-UA"/>
        </w:rPr>
        <w:t>(</w:t>
      </w:r>
      <w:r w:rsidR="00A45AF2">
        <w:rPr>
          <w:rFonts w:ascii="Times New Roman" w:hAnsi="Times New Roman" w:cs="Times New Roman"/>
          <w:sz w:val="28"/>
          <w:szCs w:val="28"/>
          <w:lang w:val="uk-UA"/>
        </w:rPr>
        <w:t>пункти</w:t>
      </w:r>
      <w:r w:rsidRPr="00063E10">
        <w:rPr>
          <w:rFonts w:ascii="Times New Roman" w:hAnsi="Times New Roman" w:cs="Times New Roman"/>
          <w:sz w:val="28"/>
          <w:szCs w:val="28"/>
          <w:lang w:val="uk-UA"/>
        </w:rPr>
        <w:t xml:space="preserve"> 2.5.10.4.2</w:t>
      </w:r>
      <w:r w:rsidR="00A45AF2">
        <w:rPr>
          <w:rFonts w:ascii="Times New Roman" w:hAnsi="Times New Roman" w:cs="Times New Roman"/>
          <w:sz w:val="28"/>
          <w:szCs w:val="28"/>
          <w:lang w:val="uk-UA"/>
        </w:rPr>
        <w:t>.</w:t>
      </w:r>
      <w:r w:rsidRPr="00063E10">
        <w:rPr>
          <w:rFonts w:ascii="Times New Roman" w:hAnsi="Times New Roman" w:cs="Times New Roman"/>
          <w:sz w:val="28"/>
          <w:szCs w:val="28"/>
          <w:lang w:val="uk-UA"/>
        </w:rPr>
        <w:t>, 2.5.10.4.3</w:t>
      </w:r>
      <w:r w:rsidR="00A45AF2">
        <w:rPr>
          <w:rFonts w:ascii="Times New Roman" w:hAnsi="Times New Roman" w:cs="Times New Roman"/>
          <w:sz w:val="28"/>
          <w:szCs w:val="28"/>
          <w:lang w:val="uk-UA"/>
        </w:rPr>
        <w:t>.</w:t>
      </w:r>
      <w:r w:rsidRPr="00063E10">
        <w:rPr>
          <w:rFonts w:ascii="Times New Roman" w:hAnsi="Times New Roman" w:cs="Times New Roman"/>
          <w:sz w:val="28"/>
          <w:szCs w:val="28"/>
          <w:lang w:val="uk-UA"/>
        </w:rPr>
        <w:t>, 2.5.10.4.4.</w:t>
      </w:r>
      <w:r w:rsidR="00A45AF2">
        <w:rPr>
          <w:rFonts w:ascii="Times New Roman" w:hAnsi="Times New Roman" w:cs="Times New Roman"/>
          <w:sz w:val="28"/>
          <w:szCs w:val="28"/>
          <w:lang w:val="uk-UA"/>
        </w:rPr>
        <w:t xml:space="preserve"> Програми</w:t>
      </w:r>
      <w:r w:rsidRPr="00063E10">
        <w:rPr>
          <w:rFonts w:ascii="Times New Roman" w:hAnsi="Times New Roman" w:cs="Times New Roman"/>
          <w:sz w:val="28"/>
          <w:szCs w:val="28"/>
          <w:lang w:val="uk-UA"/>
        </w:rPr>
        <w:t>).</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При цьому, зауважуємо, що законом, у тому числі Законом України «Про автомобільні дороги», не передбачено повноважень Мінінфраструктури щодо затвердження вищезазначених нормативно-правових актів.</w:t>
      </w:r>
    </w:p>
    <w:p w:rsidR="00A45AF2" w:rsidRDefault="00063E10" w:rsidP="00A45AF2">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Разом із тим у зверненні Першого заступника Голови Верховної Ради України О. Корнієнка від 03</w:t>
      </w:r>
      <w:r w:rsidR="00A45AF2">
        <w:rPr>
          <w:rFonts w:ascii="Times New Roman" w:hAnsi="Times New Roman" w:cs="Times New Roman"/>
          <w:sz w:val="28"/>
          <w:szCs w:val="28"/>
          <w:lang w:val="uk-UA"/>
        </w:rPr>
        <w:t xml:space="preserve"> березня </w:t>
      </w:r>
      <w:r w:rsidRPr="00063E10">
        <w:rPr>
          <w:rFonts w:ascii="Times New Roman" w:hAnsi="Times New Roman" w:cs="Times New Roman"/>
          <w:sz w:val="28"/>
          <w:szCs w:val="28"/>
          <w:lang w:val="uk-UA"/>
        </w:rPr>
        <w:t>2023</w:t>
      </w:r>
      <w:r w:rsidR="00A45AF2">
        <w:rPr>
          <w:rFonts w:ascii="Times New Roman" w:hAnsi="Times New Roman" w:cs="Times New Roman"/>
          <w:sz w:val="28"/>
          <w:szCs w:val="28"/>
          <w:lang w:val="uk-UA"/>
        </w:rPr>
        <w:t xml:space="preserve"> року № </w:t>
      </w:r>
      <w:r w:rsidRPr="00063E10">
        <w:rPr>
          <w:rFonts w:ascii="Times New Roman" w:hAnsi="Times New Roman" w:cs="Times New Roman"/>
          <w:sz w:val="28"/>
          <w:szCs w:val="28"/>
          <w:lang w:val="uk-UA"/>
        </w:rPr>
        <w:t>24/02-2023/44842 на адресу Прем’єр-міністра України Шмигаля Д.А. (доручення Прем'єр-міністра України Д. Шмигаля від 16</w:t>
      </w:r>
      <w:r w:rsidR="00A45AF2">
        <w:rPr>
          <w:rFonts w:ascii="Times New Roman" w:hAnsi="Times New Roman" w:cs="Times New Roman"/>
          <w:sz w:val="28"/>
          <w:szCs w:val="28"/>
          <w:lang w:val="uk-UA"/>
        </w:rPr>
        <w:t xml:space="preserve"> березня </w:t>
      </w:r>
      <w:r w:rsidRPr="00063E10">
        <w:rPr>
          <w:rFonts w:ascii="Times New Roman" w:hAnsi="Times New Roman" w:cs="Times New Roman"/>
          <w:sz w:val="28"/>
          <w:szCs w:val="28"/>
          <w:lang w:val="uk-UA"/>
        </w:rPr>
        <w:t>2023</w:t>
      </w:r>
      <w:r w:rsidR="00A45AF2">
        <w:rPr>
          <w:rFonts w:ascii="Times New Roman" w:hAnsi="Times New Roman" w:cs="Times New Roman"/>
          <w:sz w:val="28"/>
          <w:szCs w:val="28"/>
          <w:lang w:val="uk-UA"/>
        </w:rPr>
        <w:t xml:space="preserve"> року № </w:t>
      </w:r>
      <w:r w:rsidRPr="00063E10">
        <w:rPr>
          <w:rFonts w:ascii="Times New Roman" w:hAnsi="Times New Roman" w:cs="Times New Roman"/>
          <w:sz w:val="28"/>
          <w:szCs w:val="28"/>
          <w:lang w:val="uk-UA"/>
        </w:rPr>
        <w:t xml:space="preserve">34081/9/1-22) зазначено таке: «У </w:t>
      </w:r>
      <w:r w:rsidR="00A45AF2">
        <w:rPr>
          <w:rFonts w:ascii="Times New Roman" w:hAnsi="Times New Roman" w:cs="Times New Roman"/>
          <w:sz w:val="28"/>
          <w:szCs w:val="28"/>
          <w:lang w:val="uk-UA"/>
        </w:rPr>
        <w:t xml:space="preserve">додатку 1 пункту 2.5 розділу ІІ </w:t>
      </w:r>
      <w:r w:rsidR="00A45AF2" w:rsidRPr="00063E10">
        <w:rPr>
          <w:rFonts w:ascii="Times New Roman" w:hAnsi="Times New Roman" w:cs="Times New Roman"/>
          <w:sz w:val="28"/>
          <w:szCs w:val="28"/>
          <w:lang w:val="uk-UA"/>
        </w:rPr>
        <w:t>«Запобігання корупції у пріоритетних сферах»</w:t>
      </w:r>
      <w:r w:rsidR="00A70A48">
        <w:rPr>
          <w:rFonts w:ascii="Times New Roman" w:hAnsi="Times New Roman" w:cs="Times New Roman"/>
          <w:sz w:val="28"/>
          <w:szCs w:val="28"/>
          <w:lang w:val="uk-UA"/>
        </w:rPr>
        <w:t xml:space="preserve"> </w:t>
      </w:r>
      <w:r w:rsidRPr="00063E10">
        <w:rPr>
          <w:rFonts w:ascii="Times New Roman" w:hAnsi="Times New Roman" w:cs="Times New Roman"/>
          <w:sz w:val="28"/>
          <w:szCs w:val="28"/>
          <w:lang w:val="uk-UA"/>
        </w:rPr>
        <w:t xml:space="preserve">до Програми щодо недосконалості діючих інструментів контролю та недостатньої прозорості процесів будівництва, ремонту та експлуатації доріг (проблема </w:t>
      </w:r>
      <w:r w:rsidR="00A45AF2">
        <w:rPr>
          <w:rFonts w:ascii="Times New Roman" w:hAnsi="Times New Roman" w:cs="Times New Roman"/>
          <w:sz w:val="28"/>
          <w:szCs w:val="28"/>
          <w:lang w:val="uk-UA"/>
        </w:rPr>
        <w:t xml:space="preserve">пункту </w:t>
      </w:r>
      <w:r w:rsidRPr="00063E10">
        <w:rPr>
          <w:rFonts w:ascii="Times New Roman" w:hAnsi="Times New Roman" w:cs="Times New Roman"/>
          <w:sz w:val="28"/>
          <w:szCs w:val="28"/>
          <w:lang w:val="uk-UA"/>
        </w:rPr>
        <w:t>2.5.10</w:t>
      </w:r>
      <w:r w:rsidR="00A45AF2">
        <w:rPr>
          <w:rFonts w:ascii="Times New Roman" w:hAnsi="Times New Roman" w:cs="Times New Roman"/>
          <w:sz w:val="28"/>
          <w:szCs w:val="28"/>
          <w:lang w:val="uk-UA"/>
        </w:rPr>
        <w:t xml:space="preserve"> Програми</w:t>
      </w:r>
      <w:r w:rsidRPr="00063E10">
        <w:rPr>
          <w:rFonts w:ascii="Times New Roman" w:hAnsi="Times New Roman" w:cs="Times New Roman"/>
          <w:sz w:val="28"/>
          <w:szCs w:val="28"/>
          <w:lang w:val="uk-UA"/>
        </w:rPr>
        <w:t xml:space="preserve">) як показник (індикатор) досягнення передбачено прийняття нормативно-правових актів Міністерством </w:t>
      </w:r>
      <w:r w:rsidR="00A45AF2">
        <w:rPr>
          <w:rFonts w:ascii="Times New Roman" w:hAnsi="Times New Roman" w:cs="Times New Roman"/>
          <w:sz w:val="28"/>
          <w:szCs w:val="28"/>
          <w:lang w:val="uk-UA"/>
        </w:rPr>
        <w:t xml:space="preserve">розвитку громад, територій та </w:t>
      </w:r>
      <w:r w:rsidRPr="00063E10">
        <w:rPr>
          <w:rFonts w:ascii="Times New Roman" w:hAnsi="Times New Roman" w:cs="Times New Roman"/>
          <w:sz w:val="28"/>
          <w:szCs w:val="28"/>
          <w:lang w:val="uk-UA"/>
        </w:rPr>
        <w:t>інфраструктури України, підстави розроблення яких не визначені законом (зокрема Законом України «Про автомобільні дороги»), що в свою чергу суперечить частині другій статті 19 Конституції України, згідно з якою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Ідеться пр</w:t>
      </w:r>
      <w:r w:rsidR="00A45AF2">
        <w:rPr>
          <w:rFonts w:ascii="Times New Roman" w:hAnsi="Times New Roman" w:cs="Times New Roman"/>
          <w:sz w:val="28"/>
          <w:szCs w:val="28"/>
          <w:lang w:val="uk-UA"/>
        </w:rPr>
        <w:t>о накази, якими затверджуються П</w:t>
      </w:r>
      <w:r w:rsidRPr="00063E10">
        <w:rPr>
          <w:rFonts w:ascii="Times New Roman" w:hAnsi="Times New Roman" w:cs="Times New Roman"/>
          <w:sz w:val="28"/>
          <w:szCs w:val="28"/>
          <w:lang w:val="uk-UA"/>
        </w:rPr>
        <w:t xml:space="preserve">орядок здійснення моніторингу якості робіт, </w:t>
      </w:r>
      <w:r w:rsidRPr="00063E10">
        <w:rPr>
          <w:rFonts w:ascii="Times New Roman" w:hAnsi="Times New Roman" w:cs="Times New Roman"/>
          <w:sz w:val="28"/>
          <w:szCs w:val="28"/>
          <w:lang w:val="uk-UA"/>
        </w:rPr>
        <w:lastRenderedPageBreak/>
        <w:t>алгоритм інструментальних обстежень стан</w:t>
      </w:r>
      <w:r w:rsidR="00A45AF2">
        <w:rPr>
          <w:rFonts w:ascii="Times New Roman" w:hAnsi="Times New Roman" w:cs="Times New Roman"/>
          <w:sz w:val="28"/>
          <w:szCs w:val="28"/>
          <w:lang w:val="uk-UA"/>
        </w:rPr>
        <w:t>у автомобільних доріг, а також П</w:t>
      </w:r>
      <w:r w:rsidRPr="00063E10">
        <w:rPr>
          <w:rFonts w:ascii="Times New Roman" w:hAnsi="Times New Roman" w:cs="Times New Roman"/>
          <w:sz w:val="28"/>
          <w:szCs w:val="28"/>
          <w:lang w:val="uk-UA"/>
        </w:rPr>
        <w:t xml:space="preserve">орядок відбору пріоритезації ділянок доріг для ремонту (черговості). </w:t>
      </w:r>
    </w:p>
    <w:p w:rsidR="00456D1E"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Звертаємо увагу, що відповідно до статті 50 Закону України </w:t>
      </w:r>
      <w:r w:rsidR="00A70A48">
        <w:rPr>
          <w:rFonts w:ascii="Times New Roman" w:hAnsi="Times New Roman" w:cs="Times New Roman"/>
          <w:sz w:val="28"/>
          <w:szCs w:val="28"/>
          <w:lang w:val="uk-UA"/>
        </w:rPr>
        <w:br/>
      </w:r>
      <w:r w:rsidRPr="00063E10">
        <w:rPr>
          <w:rFonts w:ascii="Times New Roman" w:hAnsi="Times New Roman" w:cs="Times New Roman"/>
          <w:sz w:val="28"/>
          <w:szCs w:val="28"/>
          <w:lang w:val="uk-UA"/>
        </w:rPr>
        <w:t>«Про автомобільні дороги» управління безпекою автомобільних доріг здійснюється шляхом організації та проведення аудиту безпеки автомобільних доріг, перевірок безпеки автомобільних доріг, виявлення аварійно небезпечних місць (ділянок) та місць концентрації дорожньо-транспортних пригод та ліквідації їх причин. Порядок проведення перевірки безпеки автомобільних доріг, визначений центральним органом виконавчої влади, що забезпечує формування та реалізує державну політику у сфері дорожнього господарства (наказ Міністерства інфраструктури Ук</w:t>
      </w:r>
      <w:r w:rsidR="002F7112">
        <w:rPr>
          <w:rFonts w:ascii="Times New Roman" w:hAnsi="Times New Roman" w:cs="Times New Roman"/>
          <w:sz w:val="28"/>
          <w:szCs w:val="28"/>
          <w:lang w:val="uk-UA"/>
        </w:rPr>
        <w:t xml:space="preserve">раїни від 18 травня </w:t>
      </w:r>
      <w:r w:rsidR="00A70A48">
        <w:rPr>
          <w:rFonts w:ascii="Times New Roman" w:hAnsi="Times New Roman" w:cs="Times New Roman"/>
          <w:sz w:val="28"/>
          <w:szCs w:val="28"/>
          <w:lang w:val="uk-UA"/>
        </w:rPr>
        <w:br/>
      </w:r>
      <w:r w:rsidR="002F7112">
        <w:rPr>
          <w:rFonts w:ascii="Times New Roman" w:hAnsi="Times New Roman" w:cs="Times New Roman"/>
          <w:sz w:val="28"/>
          <w:szCs w:val="28"/>
          <w:lang w:val="uk-UA"/>
        </w:rPr>
        <w:t>2021 року № </w:t>
      </w:r>
      <w:r w:rsidRPr="00063E10">
        <w:rPr>
          <w:rFonts w:ascii="Times New Roman" w:hAnsi="Times New Roman" w:cs="Times New Roman"/>
          <w:sz w:val="28"/>
          <w:szCs w:val="28"/>
          <w:lang w:val="uk-UA"/>
        </w:rPr>
        <w:t>266, зареєстрований в Міністерстві юстиц</w:t>
      </w:r>
      <w:r w:rsidR="002F7112">
        <w:rPr>
          <w:rFonts w:ascii="Times New Roman" w:hAnsi="Times New Roman" w:cs="Times New Roman"/>
          <w:sz w:val="28"/>
          <w:szCs w:val="28"/>
          <w:lang w:val="uk-UA"/>
        </w:rPr>
        <w:t>ії України 2 червня 2021 року № </w:t>
      </w:r>
      <w:r w:rsidRPr="00063E10">
        <w:rPr>
          <w:rFonts w:ascii="Times New Roman" w:hAnsi="Times New Roman" w:cs="Times New Roman"/>
          <w:sz w:val="28"/>
          <w:szCs w:val="28"/>
          <w:lang w:val="uk-UA"/>
        </w:rPr>
        <w:t xml:space="preserve">737/36359), не передбачає здійснення моніторингу якості робіт або алгоритму інструментальних обстежень стану автомобільних доріг. При цьому контроль якості робіт на сьогодні є однією з істотних умов договору (контракту) про утримання автомобільних доріг загального користування, який, зокрема, передбачає порядок здійснення замовником контролю якості ресурсів та виконаних робіт (частина третя статті 6 зазначеного закону). </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Власник автомобільної дороги згідно зі статтею 322 Цивільного кодексу України зобов'язаний утримувати майно, що йому належить, якщо інше не встановлено договором або законом.</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Основними заходами щодо обізнаності власника з реальним технічним станом автомобільних доріг на предмет відповідності нормам є огляд та обстеження</w:t>
      </w:r>
      <w:r w:rsidR="001254DE">
        <w:rPr>
          <w:rFonts w:ascii="Times New Roman" w:hAnsi="Times New Roman" w:cs="Times New Roman"/>
          <w:sz w:val="28"/>
          <w:szCs w:val="28"/>
          <w:lang w:val="uk-UA"/>
        </w:rPr>
        <w:t xml:space="preserve"> та паспортизація об’єктів</w:t>
      </w:r>
      <w:r w:rsidRPr="00063E10">
        <w:rPr>
          <w:rFonts w:ascii="Times New Roman" w:hAnsi="Times New Roman" w:cs="Times New Roman"/>
          <w:sz w:val="28"/>
          <w:szCs w:val="28"/>
          <w:lang w:val="uk-UA"/>
        </w:rPr>
        <w:t>, що передбачено статтею 39</w:t>
      </w:r>
      <w:r w:rsidRPr="00063E10">
        <w:rPr>
          <w:rFonts w:ascii="Times New Roman" w:hAnsi="Times New Roman" w:cs="Times New Roman"/>
          <w:sz w:val="28"/>
          <w:szCs w:val="28"/>
          <w:vertAlign w:val="superscript"/>
          <w:lang w:val="uk-UA"/>
        </w:rPr>
        <w:t>2</w:t>
      </w:r>
      <w:r w:rsidRPr="00063E10">
        <w:rPr>
          <w:rFonts w:ascii="Times New Roman" w:hAnsi="Times New Roman" w:cs="Times New Roman"/>
          <w:sz w:val="28"/>
          <w:szCs w:val="28"/>
          <w:lang w:val="uk-UA"/>
        </w:rPr>
        <w:t xml:space="preserve"> Закону України «Про регулювання містобудівної діяльності».</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Так, згідно з частиною другою статті 39</w:t>
      </w:r>
      <w:r w:rsidRPr="00063E10">
        <w:rPr>
          <w:rFonts w:ascii="Times New Roman" w:hAnsi="Times New Roman" w:cs="Times New Roman"/>
          <w:sz w:val="28"/>
          <w:szCs w:val="28"/>
          <w:vertAlign w:val="superscript"/>
          <w:lang w:val="uk-UA"/>
        </w:rPr>
        <w:t>2</w:t>
      </w:r>
      <w:r w:rsidR="002F7112">
        <w:rPr>
          <w:rFonts w:ascii="Times New Roman" w:hAnsi="Times New Roman" w:cs="Times New Roman"/>
          <w:sz w:val="28"/>
          <w:szCs w:val="28"/>
          <w:lang w:val="uk-UA"/>
        </w:rPr>
        <w:t xml:space="preserve"> Закону України </w:t>
      </w:r>
      <w:r w:rsidR="00A70A48">
        <w:rPr>
          <w:rFonts w:ascii="Times New Roman" w:hAnsi="Times New Roman" w:cs="Times New Roman"/>
          <w:sz w:val="28"/>
          <w:szCs w:val="28"/>
          <w:lang w:val="uk-UA"/>
        </w:rPr>
        <w:br/>
      </w:r>
      <w:r w:rsidR="002F7112">
        <w:rPr>
          <w:rFonts w:ascii="Times New Roman" w:hAnsi="Times New Roman" w:cs="Times New Roman"/>
          <w:sz w:val="28"/>
          <w:szCs w:val="28"/>
          <w:lang w:val="uk-UA"/>
        </w:rPr>
        <w:t xml:space="preserve">«Про </w:t>
      </w:r>
      <w:r w:rsidRPr="00063E10">
        <w:rPr>
          <w:rFonts w:ascii="Times New Roman" w:hAnsi="Times New Roman" w:cs="Times New Roman"/>
          <w:sz w:val="28"/>
          <w:szCs w:val="28"/>
          <w:lang w:val="uk-UA"/>
        </w:rPr>
        <w:t>регулювання містобудівної діяльності» обстеження об’єкта здійснюється з метою визначення його фактичного стану та оцінки його відповідності основним вимогам до будівель і споруд, визначеним законодавством, та вжиття заходів для забезпечення надійності та безпеки під час його експлуатації.</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Відповідно до частини четвертої статті 39</w:t>
      </w:r>
      <w:r w:rsidRPr="00063E10">
        <w:rPr>
          <w:rFonts w:ascii="Times New Roman" w:hAnsi="Times New Roman" w:cs="Times New Roman"/>
          <w:sz w:val="28"/>
          <w:szCs w:val="28"/>
          <w:vertAlign w:val="superscript"/>
          <w:lang w:val="uk-UA"/>
        </w:rPr>
        <w:t>2</w:t>
      </w:r>
      <w:r w:rsidR="002F7112">
        <w:rPr>
          <w:rFonts w:ascii="Times New Roman" w:hAnsi="Times New Roman" w:cs="Times New Roman"/>
          <w:sz w:val="28"/>
          <w:szCs w:val="28"/>
          <w:lang w:val="uk-UA"/>
        </w:rPr>
        <w:t xml:space="preserve"> Закону України </w:t>
      </w:r>
      <w:r w:rsidR="00A70A48">
        <w:rPr>
          <w:rFonts w:ascii="Times New Roman" w:hAnsi="Times New Roman" w:cs="Times New Roman"/>
          <w:sz w:val="28"/>
          <w:szCs w:val="28"/>
          <w:lang w:val="uk-UA"/>
        </w:rPr>
        <w:br/>
      </w:r>
      <w:r w:rsidR="002F7112">
        <w:rPr>
          <w:rFonts w:ascii="Times New Roman" w:hAnsi="Times New Roman" w:cs="Times New Roman"/>
          <w:sz w:val="28"/>
          <w:szCs w:val="28"/>
          <w:lang w:val="uk-UA"/>
        </w:rPr>
        <w:t xml:space="preserve">«Про </w:t>
      </w:r>
      <w:r w:rsidRPr="00063E10">
        <w:rPr>
          <w:rFonts w:ascii="Times New Roman" w:hAnsi="Times New Roman" w:cs="Times New Roman"/>
          <w:sz w:val="28"/>
          <w:szCs w:val="28"/>
          <w:lang w:val="uk-UA"/>
        </w:rPr>
        <w:t>регулювання містобудівної діяльності» у період між обстеженнями власники або управителі своїми силами чи із залученням інших суб’єктів господарювання забезпечують огляд об’єктів та вживають заходів щодо забезпечення надійності та безпеки під час їх експлуатації.</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Згідно з пунктом 3 Порядку проведення обстеження прийнятих </w:t>
      </w:r>
      <w:r w:rsidR="00A70A48">
        <w:rPr>
          <w:rFonts w:ascii="Times New Roman" w:hAnsi="Times New Roman" w:cs="Times New Roman"/>
          <w:sz w:val="28"/>
          <w:szCs w:val="28"/>
          <w:lang w:val="uk-UA"/>
        </w:rPr>
        <w:br/>
      </w:r>
      <w:r w:rsidRPr="00063E10">
        <w:rPr>
          <w:rFonts w:ascii="Times New Roman" w:hAnsi="Times New Roman" w:cs="Times New Roman"/>
          <w:sz w:val="28"/>
          <w:szCs w:val="28"/>
          <w:lang w:val="uk-UA"/>
        </w:rPr>
        <w:t>в експлуатацію об’єктів будівництва, затвердженого постановою Кабінету Міністрів України від 12 квітня 2017 року № 257, (далі – Порядок) обов’язковому обстеженню підлягають об’єкти, визначені статтею 39</w:t>
      </w:r>
      <w:r w:rsidRPr="00063E10">
        <w:rPr>
          <w:rFonts w:ascii="Times New Roman" w:hAnsi="Times New Roman" w:cs="Times New Roman"/>
          <w:sz w:val="28"/>
          <w:szCs w:val="28"/>
          <w:vertAlign w:val="superscript"/>
          <w:lang w:val="uk-UA"/>
        </w:rPr>
        <w:t xml:space="preserve">2 </w:t>
      </w:r>
      <w:r w:rsidRPr="00063E10">
        <w:rPr>
          <w:rFonts w:ascii="Times New Roman" w:hAnsi="Times New Roman" w:cs="Times New Roman"/>
          <w:sz w:val="28"/>
          <w:szCs w:val="28"/>
          <w:lang w:val="uk-UA"/>
        </w:rPr>
        <w:t>Закону України «Про регулювання містобудівної діяльності», зокрема, об’єкти інженерної, транспортної інфраструктури, що відповідно до проектної документації, затвердженої в установленому законодавством порядку, за класом наслідків (відповідальності) належать до об’єктів з середніми (СС2) та значними (СС3) наслідками.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 xml:space="preserve">Згідно з пунктом 6 Порядку обстеження об’єктів проводиться, зокрема, в разі необхідності прийняття рішення про подальшу експлуатацію (у тому </w:t>
      </w:r>
      <w:r w:rsidRPr="00063E10">
        <w:rPr>
          <w:rFonts w:ascii="Times New Roman" w:hAnsi="Times New Roman" w:cs="Times New Roman"/>
          <w:sz w:val="28"/>
          <w:szCs w:val="28"/>
          <w:lang w:val="uk-UA"/>
        </w:rPr>
        <w:lastRenderedPageBreak/>
        <w:t>числі відновлення шляхом капітального ремонту, реконструкції, реставрації) або демонтаж (ліквідацію) у зв’язку з пошкодженням об’єкта внаслідок позапроектних впливів (пожежі, стихійного лиха, аварії, воєнних дій або терористичних актів), у тому числі на підставі актів, складених уповноваженими органами.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При цьому, згідно з абзацом першим пункту 2 Порядку обстеження пошкоджених об’єктів може проводитися за рішенням уповноважених органів – виконавчих органів відповідних сільських, селищних, міських рад або у випадках, передбачених законодавством, військовими адміністраціями.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Відповідно до абзацу четвертого пункту 2 Порядку проведення обстеження об’єкта або пошкодженого об’єкта забезпечується відповідним власником або управителем, уповноваженим органом шляхом залучення фахівців, що мають відповідну кваліфікацію. При цьому, відповідно до частини четвертої статті 39</w:t>
      </w:r>
      <w:r w:rsidRPr="00063E10">
        <w:rPr>
          <w:rFonts w:ascii="Times New Roman" w:hAnsi="Times New Roman" w:cs="Times New Roman"/>
          <w:sz w:val="28"/>
          <w:szCs w:val="28"/>
          <w:vertAlign w:val="superscript"/>
          <w:lang w:val="uk-UA"/>
        </w:rPr>
        <w:t>2</w:t>
      </w:r>
      <w:r w:rsidRPr="00063E10">
        <w:rPr>
          <w:rFonts w:ascii="Times New Roman" w:hAnsi="Times New Roman" w:cs="Times New Roman"/>
          <w:sz w:val="28"/>
          <w:szCs w:val="28"/>
          <w:lang w:val="uk-UA"/>
        </w:rPr>
        <w:t xml:space="preserve"> Закону України «Про регулювання містобудівної діяльності» періодичний огляд об’єктів може бути забезпечено власниками або управителями своїми силами чи із залученням інших суб’єктів господарювання.</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Разом із цим, звертаємо увагу, що на цей час є чинною Методика визначення обсягу фінансування будівництва, реконструкції, ремонту та утримання автомобільних доріг, затверджена спільним наказом Мінінфраструктури та Мін</w:t>
      </w:r>
      <w:r w:rsidR="00A70A48">
        <w:rPr>
          <w:rFonts w:ascii="Times New Roman" w:hAnsi="Times New Roman" w:cs="Times New Roman"/>
          <w:sz w:val="28"/>
          <w:szCs w:val="28"/>
          <w:lang w:val="uk-UA"/>
        </w:rPr>
        <w:t>фіну від 21 вересня 2012 року № </w:t>
      </w:r>
      <w:r w:rsidRPr="00063E10">
        <w:rPr>
          <w:rFonts w:ascii="Times New Roman" w:hAnsi="Times New Roman" w:cs="Times New Roman"/>
          <w:sz w:val="28"/>
          <w:szCs w:val="28"/>
          <w:lang w:val="uk-UA"/>
        </w:rPr>
        <w:t>573/1019 та зареєстрована в Мін’юст</w:t>
      </w:r>
      <w:r w:rsidR="00A70A48">
        <w:rPr>
          <w:rFonts w:ascii="Times New Roman" w:hAnsi="Times New Roman" w:cs="Times New Roman"/>
          <w:sz w:val="28"/>
          <w:szCs w:val="28"/>
          <w:lang w:val="uk-UA"/>
        </w:rPr>
        <w:t>і 16 жовтня 2012 року за № </w:t>
      </w:r>
      <w:r w:rsidRPr="00063E10">
        <w:rPr>
          <w:rFonts w:ascii="Times New Roman" w:hAnsi="Times New Roman" w:cs="Times New Roman"/>
          <w:sz w:val="28"/>
          <w:szCs w:val="28"/>
          <w:lang w:val="uk-UA"/>
        </w:rPr>
        <w:t>1734/22046.</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Частиною другою статті 179 Господарського кодексу України передбачено, що Кабінет Міністрів України, уповноважені ним або законом органи виконавчої влади, державні органи та органи державної влади можуть рекомендувати суб'єктам господарювання орієнтовні умови господарських договорів (примірні договори), а у визначених законом випадках – затверджувати типові договори.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Відповідно до статті 6 Господарського кодексу України одним із загальних принципами господарювання в Україні є заборона незаконного втручання органів державної влади та органів місцевого самоврядування, їх посадових осіб у господарські відносини.</w:t>
      </w:r>
    </w:p>
    <w:p w:rsidR="00063E10" w:rsidRPr="00063E10" w:rsidRDefault="00063E10" w:rsidP="00063E10">
      <w:pPr>
        <w:spacing w:after="0" w:line="228" w:lineRule="auto"/>
        <w:ind w:firstLine="567"/>
        <w:jc w:val="both"/>
        <w:rPr>
          <w:rFonts w:ascii="Times New Roman" w:hAnsi="Times New Roman" w:cs="Times New Roman"/>
          <w:sz w:val="28"/>
          <w:szCs w:val="28"/>
          <w:lang w:val="uk-UA"/>
        </w:rPr>
      </w:pPr>
      <w:r w:rsidRPr="00063E10">
        <w:rPr>
          <w:rFonts w:ascii="Times New Roman" w:hAnsi="Times New Roman" w:cs="Times New Roman"/>
          <w:sz w:val="28"/>
          <w:szCs w:val="28"/>
          <w:lang w:val="uk-UA"/>
        </w:rPr>
        <w:t>З огляду на вказане</w:t>
      </w:r>
      <w:bookmarkStart w:id="1" w:name="n26"/>
      <w:bookmarkStart w:id="2" w:name="n13"/>
      <w:bookmarkEnd w:id="1"/>
      <w:bookmarkEnd w:id="2"/>
      <w:r w:rsidRPr="00063E10">
        <w:rPr>
          <w:rFonts w:ascii="Times New Roman" w:hAnsi="Times New Roman" w:cs="Times New Roman"/>
          <w:sz w:val="28"/>
          <w:szCs w:val="28"/>
          <w:lang w:val="uk-UA"/>
        </w:rPr>
        <w:t xml:space="preserve">, з розділу «Проблема 2.5.10. Недосконалість наявних інструментів контролю та недостатня прозорість процесів будівництва, ремонту та експлуатації доріг» додатку 2 </w:t>
      </w:r>
      <w:r w:rsidR="00982138">
        <w:rPr>
          <w:rFonts w:ascii="Times New Roman" w:hAnsi="Times New Roman" w:cs="Times New Roman"/>
          <w:sz w:val="28"/>
          <w:szCs w:val="28"/>
          <w:lang w:val="uk-UA"/>
        </w:rPr>
        <w:t>до Програми</w:t>
      </w:r>
      <w:r w:rsidRPr="00063E10">
        <w:rPr>
          <w:rFonts w:ascii="Times New Roman" w:hAnsi="Times New Roman" w:cs="Times New Roman"/>
          <w:sz w:val="28"/>
          <w:szCs w:val="28"/>
          <w:lang w:val="uk-UA"/>
        </w:rPr>
        <w:t xml:space="preserve">, просимо виключити позиції: </w:t>
      </w:r>
    </w:p>
    <w:p w:rsidR="00063E10" w:rsidRPr="00063E10" w:rsidRDefault="00063E10" w:rsidP="00063E10">
      <w:pPr>
        <w:spacing w:after="0" w:line="240" w:lineRule="auto"/>
        <w:ind w:firstLine="567"/>
        <w:jc w:val="both"/>
        <w:rPr>
          <w:rFonts w:ascii="Times New Roman" w:hAnsi="Times New Roman" w:cs="Times New Roman"/>
          <w:sz w:val="28"/>
          <w:szCs w:val="28"/>
          <w:lang w:val="uk-UA"/>
        </w:rPr>
      </w:pPr>
    </w:p>
    <w:tbl>
      <w:tblPr>
        <w:tblW w:w="4891" w:type="pct"/>
        <w:tblInd w:w="108" w:type="dxa"/>
        <w:tblLayout w:type="fixed"/>
        <w:tblLook w:val="04A0" w:firstRow="1" w:lastRow="0" w:firstColumn="1" w:lastColumn="0" w:noHBand="0" w:noVBand="1"/>
      </w:tblPr>
      <w:tblGrid>
        <w:gridCol w:w="1311"/>
        <w:gridCol w:w="969"/>
        <w:gridCol w:w="964"/>
        <w:gridCol w:w="1238"/>
        <w:gridCol w:w="1205"/>
        <w:gridCol w:w="1476"/>
        <w:gridCol w:w="944"/>
        <w:gridCol w:w="14"/>
        <w:gridCol w:w="1030"/>
      </w:tblGrid>
      <w:tr w:rsidR="00063E10" w:rsidRPr="00063E10" w:rsidTr="00FC47C9">
        <w:trPr>
          <w:trHeight w:val="230"/>
        </w:trPr>
        <w:tc>
          <w:tcPr>
            <w:tcW w:w="1384"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«2.5.10.2.1. Розроблення проекту наказу Мінінфраструктури про затвердження порядку проведення моніторингу за якістю робіт, зокрема з </w:t>
            </w:r>
            <w:r w:rsidRPr="00063E10">
              <w:rPr>
                <w:rFonts w:ascii="Times New Roman" w:hAnsi="Times New Roman" w:cs="Times New Roman"/>
                <w:noProof/>
                <w:sz w:val="20"/>
                <w:szCs w:val="20"/>
                <w:lang w:val="uk-UA" w:eastAsia="uk-UA"/>
              </w:rPr>
              <w:lastRenderedPageBreak/>
              <w:t xml:space="preserve">відновлення (модернізації) України, та типової форми договору щодо проведення моніторингу за якістю робіт </w:t>
            </w:r>
          </w:p>
        </w:tc>
        <w:tc>
          <w:tcPr>
            <w:tcW w:w="1018"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lastRenderedPageBreak/>
              <w:t>березень</w:t>
            </w:r>
            <w:r w:rsidRPr="00063E10">
              <w:rPr>
                <w:rFonts w:ascii="Times New Roman" w:hAnsi="Times New Roman" w:cs="Times New Roman"/>
                <w:noProof/>
                <w:sz w:val="20"/>
                <w:szCs w:val="20"/>
                <w:lang w:val="uk-UA" w:eastAsia="uk-UA"/>
              </w:rPr>
              <w:br/>
              <w:t>2023 р.</w:t>
            </w:r>
          </w:p>
        </w:tc>
        <w:tc>
          <w:tcPr>
            <w:tcW w:w="1013"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травень </w:t>
            </w:r>
            <w:r w:rsidRPr="00063E10">
              <w:rPr>
                <w:rFonts w:ascii="Times New Roman" w:hAnsi="Times New Roman" w:cs="Times New Roman"/>
                <w:noProof/>
                <w:sz w:val="20"/>
                <w:szCs w:val="20"/>
                <w:lang w:val="uk-UA" w:eastAsia="uk-UA"/>
              </w:rPr>
              <w:br/>
              <w:t>2023 р.</w:t>
            </w:r>
          </w:p>
        </w:tc>
        <w:tc>
          <w:tcPr>
            <w:tcW w:w="1305"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Мінінфра-структури</w:t>
            </w:r>
          </w:p>
        </w:tc>
        <w:tc>
          <w:tcPr>
            <w:tcW w:w="1270"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державний бюджет</w:t>
            </w:r>
          </w:p>
        </w:tc>
        <w:tc>
          <w:tcPr>
            <w:tcW w:w="1559"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у межах встановлених бюджетних призначень на відповідний рік</w:t>
            </w:r>
          </w:p>
        </w:tc>
        <w:tc>
          <w:tcPr>
            <w:tcW w:w="992"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проект наказу розроблено</w:t>
            </w:r>
          </w:p>
        </w:tc>
        <w:tc>
          <w:tcPr>
            <w:tcW w:w="1098" w:type="dxa"/>
            <w:gridSpan w:val="2"/>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Мінінфра-структури</w:t>
            </w:r>
          </w:p>
        </w:tc>
      </w:tr>
      <w:tr w:rsidR="00063E10" w:rsidRPr="00063E10" w:rsidTr="00FC47C9">
        <w:trPr>
          <w:trHeight w:val="1125"/>
        </w:trPr>
        <w:tc>
          <w:tcPr>
            <w:tcW w:w="1384"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2.5.10.2.2. Проведення громадського обговорення проекту наказу, зазначеного у підпункті 2.5.10.2.1, та забезпечено його доопрацювання (у разі потреби)</w:t>
            </w:r>
          </w:p>
        </w:tc>
        <w:tc>
          <w:tcPr>
            <w:tcW w:w="1018"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червень </w:t>
            </w:r>
            <w:r w:rsidRPr="00063E10">
              <w:rPr>
                <w:rFonts w:ascii="Times New Roman" w:hAnsi="Times New Roman" w:cs="Times New Roman"/>
                <w:noProof/>
                <w:sz w:val="20"/>
                <w:szCs w:val="20"/>
                <w:lang w:val="uk-UA" w:eastAsia="uk-UA"/>
              </w:rPr>
              <w:br/>
              <w:t>2023 р.</w:t>
            </w:r>
          </w:p>
        </w:tc>
        <w:tc>
          <w:tcPr>
            <w:tcW w:w="1013"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липень </w:t>
            </w:r>
            <w:r w:rsidRPr="00063E10">
              <w:rPr>
                <w:rFonts w:ascii="Times New Roman" w:hAnsi="Times New Roman" w:cs="Times New Roman"/>
                <w:noProof/>
                <w:sz w:val="20"/>
                <w:szCs w:val="20"/>
                <w:lang w:val="uk-UA" w:eastAsia="uk-UA"/>
              </w:rPr>
              <w:br/>
              <w:t>2023 р.</w:t>
            </w:r>
          </w:p>
        </w:tc>
        <w:tc>
          <w:tcPr>
            <w:tcW w:w="1305" w:type="dxa"/>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Мінінфра-структури</w:t>
            </w:r>
          </w:p>
          <w:p w:rsidR="00063E10" w:rsidRPr="00063E10" w:rsidRDefault="00063E10" w:rsidP="00FC47C9">
            <w:pPr>
              <w:spacing w:after="0" w:line="240" w:lineRule="auto"/>
              <w:rPr>
                <w:rFonts w:ascii="Times New Roman" w:hAnsi="Times New Roman" w:cs="Times New Roman"/>
                <w:noProof/>
                <w:sz w:val="20"/>
                <w:szCs w:val="20"/>
                <w:lang w:val="uk-UA"/>
              </w:rPr>
            </w:pPr>
          </w:p>
        </w:tc>
        <w:tc>
          <w:tcPr>
            <w:tcW w:w="1270"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державний бюджет</w:t>
            </w:r>
          </w:p>
        </w:tc>
        <w:tc>
          <w:tcPr>
            <w:tcW w:w="1559"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у межах встанов-лених бюджет-них призначень на відповідний рік</w:t>
            </w:r>
          </w:p>
        </w:tc>
        <w:tc>
          <w:tcPr>
            <w:tcW w:w="992"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громад-ське обгово-рення проведено та опри-люднено його резуль-тати</w:t>
            </w:r>
          </w:p>
        </w:tc>
        <w:tc>
          <w:tcPr>
            <w:tcW w:w="1098" w:type="dxa"/>
            <w:gridSpan w:val="2"/>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Офіцій</w:t>
            </w:r>
          </w:p>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ний вебсайт Мін-інфра-структури</w:t>
            </w:r>
          </w:p>
        </w:tc>
      </w:tr>
      <w:tr w:rsidR="00063E10" w:rsidRPr="00063E10" w:rsidTr="00FC47C9">
        <w:trPr>
          <w:trHeight w:val="230"/>
        </w:trPr>
        <w:tc>
          <w:tcPr>
            <w:tcW w:w="1384"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2.5.10.2.3. Видання наказу Мінінфраструктури про затвердження порядку проведення моніторингу за якістю робіт, зокрема з відновлення (модернізації) України, та форми типового договору щодо проведення моніторингу за якістю робіт</w:t>
            </w:r>
          </w:p>
        </w:tc>
        <w:tc>
          <w:tcPr>
            <w:tcW w:w="1018"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серпень</w:t>
            </w:r>
            <w:r w:rsidRPr="00063E10">
              <w:rPr>
                <w:rFonts w:ascii="Times New Roman" w:hAnsi="Times New Roman" w:cs="Times New Roman"/>
                <w:noProof/>
                <w:sz w:val="20"/>
                <w:szCs w:val="20"/>
                <w:lang w:val="uk-UA" w:eastAsia="uk-UA"/>
              </w:rPr>
              <w:br/>
              <w:t>2023 р.</w:t>
            </w:r>
          </w:p>
        </w:tc>
        <w:tc>
          <w:tcPr>
            <w:tcW w:w="1013"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вересень</w:t>
            </w:r>
            <w:r w:rsidRPr="00063E10">
              <w:rPr>
                <w:rFonts w:ascii="Times New Roman" w:hAnsi="Times New Roman" w:cs="Times New Roman"/>
                <w:noProof/>
                <w:sz w:val="20"/>
                <w:szCs w:val="20"/>
                <w:lang w:val="uk-UA" w:eastAsia="uk-UA"/>
              </w:rPr>
              <w:br/>
              <w:t>2023 р.</w:t>
            </w:r>
          </w:p>
        </w:tc>
        <w:tc>
          <w:tcPr>
            <w:tcW w:w="1305"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Мінінфра-структури</w:t>
            </w:r>
          </w:p>
        </w:tc>
        <w:tc>
          <w:tcPr>
            <w:tcW w:w="1270"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державний бюджет</w:t>
            </w:r>
          </w:p>
        </w:tc>
        <w:tc>
          <w:tcPr>
            <w:tcW w:w="1559"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у межах встановлених бюджетних призначень на відповідний рік</w:t>
            </w:r>
          </w:p>
        </w:tc>
        <w:tc>
          <w:tcPr>
            <w:tcW w:w="992"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наказ видано</w:t>
            </w:r>
          </w:p>
        </w:tc>
        <w:tc>
          <w:tcPr>
            <w:tcW w:w="1098" w:type="dxa"/>
            <w:gridSpan w:val="2"/>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 xml:space="preserve">офіційні друковані видан-ня </w:t>
            </w:r>
          </w:p>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Єдиний держав-ний ре-єстр нор-матив-нопра-вових актів»;</w:t>
            </w:r>
          </w:p>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 xml:space="preserve"> </w:t>
            </w:r>
          </w:p>
        </w:tc>
      </w:tr>
      <w:tr w:rsidR="00063E10" w:rsidRPr="00063E10" w:rsidTr="00FC47C9">
        <w:trPr>
          <w:trHeight w:val="226"/>
        </w:trPr>
        <w:tc>
          <w:tcPr>
            <w:tcW w:w="1384"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2.5.10.4.2. Розроблення проекту наказу Мінінфраструктури про затвердження алгоритму</w:t>
            </w:r>
            <w:r w:rsidRPr="00063E10">
              <w:rPr>
                <w:rFonts w:ascii="Times New Roman" w:hAnsi="Times New Roman" w:cs="Times New Roman"/>
                <w:noProof/>
                <w:sz w:val="20"/>
                <w:szCs w:val="20"/>
                <w:lang w:val="uk-UA"/>
              </w:rPr>
              <w:t xml:space="preserve"> (</w:t>
            </w:r>
            <w:r w:rsidRPr="00063E10">
              <w:rPr>
                <w:rFonts w:ascii="Times New Roman" w:hAnsi="Times New Roman" w:cs="Times New Roman"/>
                <w:noProof/>
                <w:sz w:val="20"/>
                <w:szCs w:val="20"/>
                <w:lang w:val="uk-UA" w:eastAsia="uk-UA"/>
              </w:rPr>
              <w:t xml:space="preserve">порядку, методики) інструментальних обстежень стану </w:t>
            </w:r>
            <w:r w:rsidRPr="00063E10">
              <w:rPr>
                <w:rFonts w:ascii="Times New Roman" w:hAnsi="Times New Roman" w:cs="Times New Roman"/>
                <w:noProof/>
                <w:sz w:val="20"/>
                <w:szCs w:val="20"/>
                <w:lang w:val="uk-UA" w:eastAsia="uk-UA"/>
              </w:rPr>
              <w:lastRenderedPageBreak/>
              <w:t>автомобільних доріг і відбору ділянок доріг для ремонту (черговості)</w:t>
            </w:r>
          </w:p>
        </w:tc>
        <w:tc>
          <w:tcPr>
            <w:tcW w:w="1018"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lastRenderedPageBreak/>
              <w:t>травень</w:t>
            </w:r>
            <w:r w:rsidRPr="00063E10">
              <w:rPr>
                <w:rFonts w:ascii="Times New Roman" w:hAnsi="Times New Roman" w:cs="Times New Roman"/>
                <w:noProof/>
                <w:sz w:val="20"/>
                <w:szCs w:val="20"/>
                <w:lang w:val="uk-UA" w:eastAsia="uk-UA"/>
              </w:rPr>
              <w:br/>
              <w:t>2023 р.</w:t>
            </w:r>
          </w:p>
        </w:tc>
        <w:tc>
          <w:tcPr>
            <w:tcW w:w="1013"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серпень</w:t>
            </w:r>
            <w:r w:rsidRPr="00063E10">
              <w:rPr>
                <w:rFonts w:ascii="Times New Roman" w:hAnsi="Times New Roman" w:cs="Times New Roman"/>
                <w:noProof/>
                <w:sz w:val="20"/>
                <w:szCs w:val="20"/>
                <w:lang w:val="uk-UA" w:eastAsia="uk-UA"/>
              </w:rPr>
              <w:br/>
              <w:t>2023 р.</w:t>
            </w:r>
          </w:p>
        </w:tc>
        <w:tc>
          <w:tcPr>
            <w:tcW w:w="1305"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Агентство відновлення</w:t>
            </w:r>
          </w:p>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Мінінфра-структури</w:t>
            </w:r>
          </w:p>
        </w:tc>
        <w:tc>
          <w:tcPr>
            <w:tcW w:w="1270"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державний бюджет</w:t>
            </w:r>
          </w:p>
        </w:tc>
        <w:tc>
          <w:tcPr>
            <w:tcW w:w="1559"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у межах встановлених бюджетних призначень на відповідний рік </w:t>
            </w:r>
          </w:p>
        </w:tc>
        <w:tc>
          <w:tcPr>
            <w:tcW w:w="1007" w:type="dxa"/>
            <w:gridSpan w:val="2"/>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проект наказу розроблено</w:t>
            </w:r>
          </w:p>
        </w:tc>
        <w:tc>
          <w:tcPr>
            <w:tcW w:w="1083"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Агентство відновлення</w:t>
            </w:r>
          </w:p>
        </w:tc>
      </w:tr>
      <w:tr w:rsidR="00063E10" w:rsidRPr="00063E10" w:rsidTr="00FC47C9">
        <w:trPr>
          <w:trHeight w:val="226"/>
        </w:trPr>
        <w:tc>
          <w:tcPr>
            <w:tcW w:w="1384"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2.5.10.4.3. Проведення громадського обговорення проекту наказу, зазначеного у підпункті 2.5.10.4.2, та забезпечення його доопрацювання (у разі потреби)</w:t>
            </w:r>
          </w:p>
        </w:tc>
        <w:tc>
          <w:tcPr>
            <w:tcW w:w="1018"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вересень </w:t>
            </w:r>
            <w:r w:rsidRPr="00063E10">
              <w:rPr>
                <w:rFonts w:ascii="Times New Roman" w:hAnsi="Times New Roman" w:cs="Times New Roman"/>
                <w:noProof/>
                <w:sz w:val="20"/>
                <w:szCs w:val="20"/>
                <w:lang w:val="uk-UA" w:eastAsia="uk-UA"/>
              </w:rPr>
              <w:br/>
              <w:t>2023 р.</w:t>
            </w:r>
          </w:p>
        </w:tc>
        <w:tc>
          <w:tcPr>
            <w:tcW w:w="1013"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жовтень </w:t>
            </w:r>
            <w:r w:rsidRPr="00063E10">
              <w:rPr>
                <w:rFonts w:ascii="Times New Roman" w:hAnsi="Times New Roman" w:cs="Times New Roman"/>
                <w:noProof/>
                <w:sz w:val="20"/>
                <w:szCs w:val="20"/>
                <w:lang w:val="uk-UA" w:eastAsia="uk-UA"/>
              </w:rPr>
              <w:br/>
              <w:t>2023 р.</w:t>
            </w:r>
          </w:p>
        </w:tc>
        <w:tc>
          <w:tcPr>
            <w:tcW w:w="1305"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Агентство відновлення</w:t>
            </w:r>
          </w:p>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Мінінфра-структури</w:t>
            </w:r>
          </w:p>
        </w:tc>
        <w:tc>
          <w:tcPr>
            <w:tcW w:w="1270"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державний бюджет</w:t>
            </w:r>
          </w:p>
        </w:tc>
        <w:tc>
          <w:tcPr>
            <w:tcW w:w="1559"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у межах встановлених бюджетних призначень на відповідний рік </w:t>
            </w:r>
          </w:p>
        </w:tc>
        <w:tc>
          <w:tcPr>
            <w:tcW w:w="1007" w:type="dxa"/>
            <w:gridSpan w:val="2"/>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громадське обговорення проведено та оприлюднено його результати</w:t>
            </w:r>
          </w:p>
        </w:tc>
        <w:tc>
          <w:tcPr>
            <w:tcW w:w="1083"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 xml:space="preserve">офіційний вебсайт </w:t>
            </w:r>
            <w:r w:rsidRPr="00063E10">
              <w:rPr>
                <w:rFonts w:ascii="Times New Roman" w:hAnsi="Times New Roman" w:cs="Times New Roman"/>
                <w:noProof/>
                <w:sz w:val="20"/>
                <w:szCs w:val="20"/>
                <w:lang w:val="uk-UA"/>
              </w:rPr>
              <w:t>Агентства віднов-лення</w:t>
            </w:r>
          </w:p>
        </w:tc>
      </w:tr>
      <w:tr w:rsidR="00063E10" w:rsidRPr="00063E10" w:rsidTr="00FC47C9">
        <w:trPr>
          <w:trHeight w:val="226"/>
        </w:trPr>
        <w:tc>
          <w:tcPr>
            <w:tcW w:w="1384"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2.5.10.4.4. Видання наказу, зазначеного у підпункті 2.5.10.4.2</w:t>
            </w:r>
          </w:p>
        </w:tc>
        <w:tc>
          <w:tcPr>
            <w:tcW w:w="1018"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листопад </w:t>
            </w:r>
            <w:r w:rsidRPr="00063E10">
              <w:rPr>
                <w:rFonts w:ascii="Times New Roman" w:hAnsi="Times New Roman" w:cs="Times New Roman"/>
                <w:noProof/>
                <w:sz w:val="20"/>
                <w:szCs w:val="20"/>
                <w:lang w:val="uk-UA" w:eastAsia="uk-UA"/>
              </w:rPr>
              <w:br/>
              <w:t>2023 р.</w:t>
            </w:r>
          </w:p>
        </w:tc>
        <w:tc>
          <w:tcPr>
            <w:tcW w:w="1013"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грудень </w:t>
            </w:r>
            <w:r w:rsidRPr="00063E10">
              <w:rPr>
                <w:rFonts w:ascii="Times New Roman" w:hAnsi="Times New Roman" w:cs="Times New Roman"/>
                <w:noProof/>
                <w:sz w:val="20"/>
                <w:szCs w:val="20"/>
                <w:lang w:val="uk-UA" w:eastAsia="uk-UA"/>
              </w:rPr>
              <w:br/>
              <w:t>2023 р.</w:t>
            </w:r>
          </w:p>
        </w:tc>
        <w:tc>
          <w:tcPr>
            <w:tcW w:w="1305"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Агентство відновлення</w:t>
            </w:r>
          </w:p>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eastAsia="uk-UA"/>
              </w:rPr>
              <w:t>Мінінфра-структури</w:t>
            </w:r>
          </w:p>
        </w:tc>
        <w:tc>
          <w:tcPr>
            <w:tcW w:w="1270"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Державний бюджет</w:t>
            </w:r>
          </w:p>
        </w:tc>
        <w:tc>
          <w:tcPr>
            <w:tcW w:w="1559" w:type="dxa"/>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 xml:space="preserve">у межах вста-новлених бюджетних призначень на відповідний рік </w:t>
            </w:r>
          </w:p>
        </w:tc>
        <w:tc>
          <w:tcPr>
            <w:tcW w:w="1007" w:type="dxa"/>
            <w:gridSpan w:val="2"/>
            <w:hideMark/>
          </w:tcPr>
          <w:p w:rsidR="00063E10" w:rsidRPr="00063E10" w:rsidRDefault="00063E10" w:rsidP="00FC47C9">
            <w:pPr>
              <w:spacing w:after="0" w:line="240" w:lineRule="auto"/>
              <w:rPr>
                <w:rFonts w:ascii="Times New Roman" w:hAnsi="Times New Roman" w:cs="Times New Roman"/>
                <w:noProof/>
                <w:sz w:val="20"/>
                <w:szCs w:val="20"/>
                <w:lang w:val="uk-UA" w:eastAsia="uk-UA"/>
              </w:rPr>
            </w:pPr>
            <w:r w:rsidRPr="00063E10">
              <w:rPr>
                <w:rFonts w:ascii="Times New Roman" w:hAnsi="Times New Roman" w:cs="Times New Roman"/>
                <w:noProof/>
                <w:sz w:val="20"/>
                <w:szCs w:val="20"/>
                <w:lang w:val="uk-UA" w:eastAsia="uk-UA"/>
              </w:rPr>
              <w:t>наказ видано</w:t>
            </w:r>
          </w:p>
        </w:tc>
        <w:tc>
          <w:tcPr>
            <w:tcW w:w="1083" w:type="dxa"/>
            <w:hideMark/>
          </w:tcPr>
          <w:p w:rsidR="00063E10" w:rsidRPr="00063E10" w:rsidRDefault="00063E10" w:rsidP="00FC47C9">
            <w:pPr>
              <w:spacing w:after="0" w:line="240" w:lineRule="auto"/>
              <w:rPr>
                <w:rFonts w:ascii="Times New Roman" w:hAnsi="Times New Roman" w:cs="Times New Roman"/>
                <w:noProof/>
                <w:sz w:val="20"/>
                <w:szCs w:val="20"/>
                <w:lang w:val="uk-UA"/>
              </w:rPr>
            </w:pPr>
            <w:r w:rsidRPr="00063E10">
              <w:rPr>
                <w:rFonts w:ascii="Times New Roman" w:hAnsi="Times New Roman" w:cs="Times New Roman"/>
                <w:noProof/>
                <w:sz w:val="20"/>
                <w:szCs w:val="20"/>
                <w:lang w:val="uk-UA"/>
              </w:rPr>
              <w:t>офіційні друковані видання Єдиний державний реєстр нормативно-правових актів».</w:t>
            </w:r>
          </w:p>
        </w:tc>
      </w:tr>
    </w:tbl>
    <w:p w:rsidR="00716900" w:rsidRPr="00063E10" w:rsidRDefault="00D02D0E" w:rsidP="00D02D0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w:t>
      </w:r>
    </w:p>
    <w:sectPr w:rsidR="00716900" w:rsidRPr="00063E10" w:rsidSect="00D02D0E">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82" w:rsidRDefault="003F0682" w:rsidP="00716900">
      <w:pPr>
        <w:spacing w:after="0" w:line="240" w:lineRule="auto"/>
      </w:pPr>
      <w:r>
        <w:separator/>
      </w:r>
    </w:p>
  </w:endnote>
  <w:endnote w:type="continuationSeparator" w:id="0">
    <w:p w:rsidR="003F0682" w:rsidRDefault="003F0682" w:rsidP="0071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82" w:rsidRDefault="003F0682" w:rsidP="00716900">
      <w:pPr>
        <w:spacing w:after="0" w:line="240" w:lineRule="auto"/>
      </w:pPr>
      <w:r>
        <w:separator/>
      </w:r>
    </w:p>
  </w:footnote>
  <w:footnote w:type="continuationSeparator" w:id="0">
    <w:p w:rsidR="003F0682" w:rsidRDefault="003F0682" w:rsidP="0071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99694"/>
      <w:docPartObj>
        <w:docPartGallery w:val="Page Numbers (Top of Page)"/>
        <w:docPartUnique/>
      </w:docPartObj>
    </w:sdtPr>
    <w:sdtEndPr>
      <w:rPr>
        <w:rFonts w:ascii="Times New Roman" w:hAnsi="Times New Roman" w:cs="Times New Roman"/>
      </w:rPr>
    </w:sdtEndPr>
    <w:sdtContent>
      <w:p w:rsidR="00D02D0E" w:rsidRPr="00D02D0E" w:rsidRDefault="00D02D0E">
        <w:pPr>
          <w:pStyle w:val="a5"/>
          <w:jc w:val="center"/>
          <w:rPr>
            <w:rFonts w:ascii="Times New Roman" w:hAnsi="Times New Roman" w:cs="Times New Roman"/>
          </w:rPr>
        </w:pPr>
        <w:r w:rsidRPr="00D02D0E">
          <w:rPr>
            <w:rFonts w:ascii="Times New Roman" w:hAnsi="Times New Roman" w:cs="Times New Roman"/>
          </w:rPr>
          <w:fldChar w:fldCharType="begin"/>
        </w:r>
        <w:r w:rsidRPr="00D02D0E">
          <w:rPr>
            <w:rFonts w:ascii="Times New Roman" w:hAnsi="Times New Roman" w:cs="Times New Roman"/>
          </w:rPr>
          <w:instrText>PAGE   \* MERGEFORMAT</w:instrText>
        </w:r>
        <w:r w:rsidRPr="00D02D0E">
          <w:rPr>
            <w:rFonts w:ascii="Times New Roman" w:hAnsi="Times New Roman" w:cs="Times New Roman"/>
          </w:rPr>
          <w:fldChar w:fldCharType="separate"/>
        </w:r>
        <w:r w:rsidR="00FB3682">
          <w:rPr>
            <w:rFonts w:ascii="Times New Roman" w:hAnsi="Times New Roman" w:cs="Times New Roman"/>
            <w:noProof/>
          </w:rPr>
          <w:t>8</w:t>
        </w:r>
        <w:r w:rsidRPr="00D02D0E">
          <w:rPr>
            <w:rFonts w:ascii="Times New Roman" w:hAnsi="Times New Roman" w:cs="Times New Roman"/>
          </w:rPr>
          <w:fldChar w:fldCharType="end"/>
        </w:r>
      </w:p>
    </w:sdtContent>
  </w:sdt>
  <w:p w:rsidR="00716900" w:rsidRPr="00716900" w:rsidRDefault="00716900" w:rsidP="00716900">
    <w:pPr>
      <w:pStyle w:val="a5"/>
      <w:jc w:val="right"/>
      <w:rPr>
        <w:rFonts w:ascii="Times New Roman" w:hAnsi="Times New Roman" w:cs="Times New Roman"/>
        <w:i/>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E90" w:rsidRDefault="00D02D0E" w:rsidP="00D02D0E">
    <w:pPr>
      <w:pStyle w:val="a5"/>
      <w:jc w:val="right"/>
      <w:rPr>
        <w:rFonts w:ascii="Times New Roman" w:hAnsi="Times New Roman" w:cs="Times New Roman"/>
        <w:lang w:val="uk-UA"/>
      </w:rPr>
    </w:pPr>
    <w:r w:rsidRPr="00775E90">
      <w:rPr>
        <w:rFonts w:ascii="Times New Roman" w:hAnsi="Times New Roman" w:cs="Times New Roman"/>
        <w:lang w:val="uk-UA"/>
      </w:rPr>
      <w:t>Додаток до листа</w:t>
    </w:r>
    <w:r w:rsidR="00775E90">
      <w:rPr>
        <w:rFonts w:ascii="Times New Roman" w:hAnsi="Times New Roman" w:cs="Times New Roman"/>
        <w:lang w:val="uk-UA"/>
      </w:rPr>
      <w:t xml:space="preserve"> </w:t>
    </w:r>
  </w:p>
  <w:p w:rsidR="00D02D0E" w:rsidRPr="00775E90" w:rsidRDefault="00775E90" w:rsidP="00D02D0E">
    <w:pPr>
      <w:pStyle w:val="a5"/>
      <w:jc w:val="right"/>
      <w:rPr>
        <w:rFonts w:ascii="Times New Roman" w:hAnsi="Times New Roman" w:cs="Times New Roman"/>
        <w:lang w:val="uk-UA"/>
      </w:rPr>
    </w:pPr>
    <w:r>
      <w:rPr>
        <w:rFonts w:ascii="Times New Roman" w:hAnsi="Times New Roman" w:cs="Times New Roman"/>
        <w:lang w:val="uk-UA"/>
      </w:rPr>
      <w:t>Мінінфраструктури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12"/>
    <w:rsid w:val="000130E8"/>
    <w:rsid w:val="00063E10"/>
    <w:rsid w:val="00064E4E"/>
    <w:rsid w:val="001254DE"/>
    <w:rsid w:val="00133E12"/>
    <w:rsid w:val="00161EBD"/>
    <w:rsid w:val="002F7112"/>
    <w:rsid w:val="003F0682"/>
    <w:rsid w:val="00456D1E"/>
    <w:rsid w:val="005159AA"/>
    <w:rsid w:val="0067561C"/>
    <w:rsid w:val="00716900"/>
    <w:rsid w:val="00775E90"/>
    <w:rsid w:val="00921499"/>
    <w:rsid w:val="00982138"/>
    <w:rsid w:val="009C7D06"/>
    <w:rsid w:val="00A21314"/>
    <w:rsid w:val="00A45AF2"/>
    <w:rsid w:val="00A70A48"/>
    <w:rsid w:val="00A92C5C"/>
    <w:rsid w:val="00CA2951"/>
    <w:rsid w:val="00CC4D7E"/>
    <w:rsid w:val="00D02D0E"/>
    <w:rsid w:val="00D72276"/>
    <w:rsid w:val="00FB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D0E4"/>
  <w15:chartTrackingRefBased/>
  <w15:docId w15:val="{D9700164-F16C-4865-978B-8C4E503B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E1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33E12"/>
    <w:rPr>
      <w:rFonts w:ascii="Segoe UI" w:hAnsi="Segoe UI" w:cs="Segoe UI"/>
      <w:sz w:val="18"/>
      <w:szCs w:val="18"/>
    </w:rPr>
  </w:style>
  <w:style w:type="paragraph" w:styleId="a5">
    <w:name w:val="header"/>
    <w:basedOn w:val="a"/>
    <w:link w:val="a6"/>
    <w:uiPriority w:val="99"/>
    <w:unhideWhenUsed/>
    <w:rsid w:val="007169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6900"/>
  </w:style>
  <w:style w:type="paragraph" w:styleId="a7">
    <w:name w:val="footer"/>
    <w:basedOn w:val="a"/>
    <w:link w:val="a8"/>
    <w:uiPriority w:val="99"/>
    <w:unhideWhenUsed/>
    <w:rsid w:val="007169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16900"/>
  </w:style>
  <w:style w:type="character" w:styleId="a9">
    <w:name w:val="Hyperlink"/>
    <w:basedOn w:val="a0"/>
    <w:uiPriority w:val="99"/>
    <w:unhideWhenUsed/>
    <w:rsid w:val="00063E1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dream.gov.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12728</Words>
  <Characters>7255</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Залізняк Віталій Анатолійович</dc:creator>
  <cp:keywords/>
  <dc:description/>
  <cp:lastModifiedBy>Залізняк Віталій Анатолійович</cp:lastModifiedBy>
  <cp:revision>11</cp:revision>
  <cp:lastPrinted>2023-12-25T10:25:00Z</cp:lastPrinted>
  <dcterms:created xsi:type="dcterms:W3CDTF">2023-12-21T10:40:00Z</dcterms:created>
  <dcterms:modified xsi:type="dcterms:W3CDTF">2023-12-25T12:05:00Z</dcterms:modified>
</cp:coreProperties>
</file>