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0593" w:rsidRPr="00264FFE" w:rsidRDefault="00EA39E2">
      <w:pPr>
        <w:spacing w:after="0" w:line="240" w:lineRule="auto"/>
        <w:ind w:left="448" w:right="448"/>
        <w:jc w:val="center"/>
        <w:rPr>
          <w:rFonts w:ascii="Times New Roman" w:eastAsia="Times New Roman" w:hAnsi="Times New Roman" w:cs="Times New Roman"/>
          <w:sz w:val="24"/>
          <w:szCs w:val="24"/>
        </w:rPr>
      </w:pPr>
      <w:r w:rsidRPr="00264FFE">
        <w:rPr>
          <w:rFonts w:ascii="Times New Roman" w:eastAsia="Times New Roman" w:hAnsi="Times New Roman" w:cs="Times New Roman"/>
          <w:b/>
          <w:bCs/>
          <w:sz w:val="24"/>
          <w:szCs w:val="24"/>
        </w:rPr>
        <w:t>ПРОТОКОЛ УЗГОДЖЕННЯ ПОЗИЦІЙ</w:t>
      </w:r>
      <w:r w:rsidRPr="00264FFE">
        <w:rPr>
          <w:rFonts w:ascii="Times New Roman" w:eastAsia="Times New Roman" w:hAnsi="Times New Roman" w:cs="Times New Roman"/>
          <w:sz w:val="24"/>
          <w:szCs w:val="24"/>
        </w:rPr>
        <w:br/>
      </w:r>
      <w:r w:rsidRPr="00264FFE">
        <w:rPr>
          <w:rFonts w:ascii="Times New Roman" w:eastAsia="Times New Roman" w:hAnsi="Times New Roman" w:cs="Times New Roman"/>
          <w:b/>
          <w:bCs/>
          <w:sz w:val="24"/>
          <w:szCs w:val="24"/>
        </w:rPr>
        <w:t>щодо проєкту розпорядження Кабінету Міністрів України “Про затвердження політики управління інтелектуальною власністю в оборонно-промисловому комплексі України”</w:t>
      </w:r>
      <w:r w:rsidRPr="00264FFE">
        <w:rPr>
          <w:rFonts w:ascii="Times New Roman" w:eastAsia="Times New Roman" w:hAnsi="Times New Roman" w:cs="Times New Roman"/>
          <w:sz w:val="24"/>
          <w:szCs w:val="24"/>
        </w:rPr>
        <w:br/>
      </w:r>
    </w:p>
    <w:p w:rsidR="00D00593" w:rsidRPr="00264FFE" w:rsidRDefault="00EA39E2">
      <w:pPr>
        <w:spacing w:after="0" w:line="240" w:lineRule="auto"/>
        <w:ind w:firstLine="450"/>
        <w:jc w:val="both"/>
        <w:rPr>
          <w:rFonts w:ascii="Times New Roman" w:eastAsia="Times New Roman" w:hAnsi="Times New Roman" w:cs="Times New Roman"/>
          <w:b/>
          <w:bCs/>
          <w:sz w:val="24"/>
          <w:szCs w:val="24"/>
        </w:rPr>
      </w:pPr>
      <w:bookmarkStart w:id="0" w:name="bookmark=id.kyg1eu85vjcc" w:colFirst="0" w:colLast="0"/>
      <w:bookmarkEnd w:id="0"/>
      <w:r w:rsidRPr="00264FFE">
        <w:rPr>
          <w:rFonts w:ascii="Times New Roman" w:eastAsia="Times New Roman" w:hAnsi="Times New Roman" w:cs="Times New Roman"/>
          <w:b/>
          <w:bCs/>
          <w:sz w:val="24"/>
          <w:szCs w:val="24"/>
        </w:rPr>
        <w:t>1. Невраховані зауваження</w:t>
      </w:r>
    </w:p>
    <w:p w:rsidR="00D00593" w:rsidRPr="00264FFE" w:rsidRDefault="00D00593">
      <w:pPr>
        <w:spacing w:after="0" w:line="240" w:lineRule="auto"/>
        <w:ind w:firstLine="450"/>
        <w:jc w:val="both"/>
        <w:rPr>
          <w:rFonts w:ascii="Times New Roman" w:eastAsia="Times New Roman" w:hAnsi="Times New Roman" w:cs="Times New Roman"/>
          <w:sz w:val="24"/>
          <w:szCs w:val="24"/>
        </w:rPr>
      </w:pPr>
    </w:p>
    <w:tbl>
      <w:tblPr>
        <w:tblStyle w:val="af2"/>
        <w:tblW w:w="14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3827"/>
        <w:gridCol w:w="4819"/>
        <w:gridCol w:w="3827"/>
      </w:tblGrid>
      <w:tr w:rsidR="00264FFE" w:rsidRPr="00264FFE" w:rsidTr="00772E29">
        <w:tc>
          <w:tcPr>
            <w:tcW w:w="2122" w:type="dxa"/>
          </w:tcPr>
          <w:p w:rsidR="00D00593" w:rsidRPr="00264FFE" w:rsidRDefault="00EA39E2">
            <w:pPr>
              <w:jc w:val="center"/>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Найменування органу виконавчої влади, що подав зауваження</w:t>
            </w:r>
          </w:p>
        </w:tc>
        <w:tc>
          <w:tcPr>
            <w:tcW w:w="3827" w:type="dxa"/>
          </w:tcPr>
          <w:p w:rsidR="00D00593" w:rsidRPr="00264FFE" w:rsidRDefault="00EA39E2">
            <w:pPr>
              <w:jc w:val="center"/>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 xml:space="preserve">Положення спірної частини проекту </w:t>
            </w:r>
            <w:proofErr w:type="spellStart"/>
            <w:r w:rsidRPr="00264FFE">
              <w:rPr>
                <w:rFonts w:ascii="Times New Roman" w:eastAsia="Times New Roman" w:hAnsi="Times New Roman" w:cs="Times New Roman"/>
                <w:sz w:val="24"/>
                <w:szCs w:val="24"/>
              </w:rPr>
              <w:t>акта</w:t>
            </w:r>
            <w:proofErr w:type="spellEnd"/>
            <w:r w:rsidRPr="00264FFE">
              <w:rPr>
                <w:rFonts w:ascii="Times New Roman" w:eastAsia="Times New Roman" w:hAnsi="Times New Roman" w:cs="Times New Roman"/>
                <w:sz w:val="24"/>
                <w:szCs w:val="24"/>
              </w:rPr>
              <w:t xml:space="preserve"> (у разі потреби)</w:t>
            </w:r>
          </w:p>
        </w:tc>
        <w:tc>
          <w:tcPr>
            <w:tcW w:w="4819" w:type="dxa"/>
          </w:tcPr>
          <w:p w:rsidR="00D00593" w:rsidRPr="00264FFE" w:rsidRDefault="00EA39E2">
            <w:pPr>
              <w:jc w:val="center"/>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Суть зауваження</w:t>
            </w:r>
          </w:p>
        </w:tc>
        <w:tc>
          <w:tcPr>
            <w:tcW w:w="3827" w:type="dxa"/>
          </w:tcPr>
          <w:p w:rsidR="00D00593" w:rsidRPr="00264FFE" w:rsidRDefault="00EA39E2">
            <w:pPr>
              <w:jc w:val="center"/>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Аргументи розробника щодо відхилення зауважень</w:t>
            </w:r>
          </w:p>
        </w:tc>
      </w:tr>
      <w:tr w:rsidR="00D00593" w:rsidRPr="00264FFE" w:rsidTr="00772E29">
        <w:tc>
          <w:tcPr>
            <w:tcW w:w="2122" w:type="dxa"/>
          </w:tcPr>
          <w:p w:rsidR="00D00593" w:rsidRPr="00264FFE" w:rsidRDefault="00D00593">
            <w:pPr>
              <w:jc w:val="both"/>
              <w:rPr>
                <w:rFonts w:ascii="Times New Roman" w:eastAsia="Times New Roman" w:hAnsi="Times New Roman" w:cs="Times New Roman"/>
                <w:sz w:val="24"/>
                <w:szCs w:val="24"/>
              </w:rPr>
            </w:pPr>
          </w:p>
        </w:tc>
        <w:tc>
          <w:tcPr>
            <w:tcW w:w="3827" w:type="dxa"/>
          </w:tcPr>
          <w:p w:rsidR="00D00593" w:rsidRPr="00264FFE" w:rsidRDefault="00D00593">
            <w:pPr>
              <w:jc w:val="both"/>
              <w:rPr>
                <w:rFonts w:ascii="Times New Roman" w:eastAsia="Times New Roman" w:hAnsi="Times New Roman" w:cs="Times New Roman"/>
                <w:sz w:val="24"/>
                <w:szCs w:val="24"/>
              </w:rPr>
            </w:pPr>
          </w:p>
        </w:tc>
        <w:tc>
          <w:tcPr>
            <w:tcW w:w="4819" w:type="dxa"/>
          </w:tcPr>
          <w:p w:rsidR="00D00593" w:rsidRPr="00264FFE" w:rsidRDefault="00D00593">
            <w:pPr>
              <w:jc w:val="both"/>
              <w:rPr>
                <w:rFonts w:ascii="Times New Roman" w:eastAsia="Times New Roman" w:hAnsi="Times New Roman" w:cs="Times New Roman"/>
                <w:sz w:val="24"/>
                <w:szCs w:val="24"/>
              </w:rPr>
            </w:pPr>
          </w:p>
        </w:tc>
        <w:tc>
          <w:tcPr>
            <w:tcW w:w="3827" w:type="dxa"/>
          </w:tcPr>
          <w:p w:rsidR="00D00593" w:rsidRPr="00264FFE" w:rsidRDefault="00D00593">
            <w:pPr>
              <w:jc w:val="both"/>
              <w:rPr>
                <w:rFonts w:ascii="Times New Roman" w:eastAsia="Times New Roman" w:hAnsi="Times New Roman" w:cs="Times New Roman"/>
                <w:sz w:val="24"/>
                <w:szCs w:val="24"/>
              </w:rPr>
            </w:pPr>
          </w:p>
        </w:tc>
      </w:tr>
    </w:tbl>
    <w:p w:rsidR="00D00593" w:rsidRPr="00264FFE" w:rsidRDefault="00D00593">
      <w:pPr>
        <w:spacing w:after="0" w:line="240" w:lineRule="auto"/>
        <w:ind w:firstLine="450"/>
        <w:jc w:val="both"/>
        <w:rPr>
          <w:rFonts w:ascii="Times New Roman" w:eastAsia="Times New Roman" w:hAnsi="Times New Roman" w:cs="Times New Roman"/>
          <w:sz w:val="24"/>
          <w:szCs w:val="24"/>
        </w:rPr>
      </w:pPr>
      <w:bookmarkStart w:id="1" w:name="bookmark=id.vw6zdlg6hnjq" w:colFirst="0" w:colLast="0"/>
      <w:bookmarkEnd w:id="1"/>
    </w:p>
    <w:p w:rsidR="00D00593" w:rsidRPr="00264FFE" w:rsidRDefault="00D00593">
      <w:pPr>
        <w:spacing w:after="0" w:line="240" w:lineRule="auto"/>
        <w:jc w:val="both"/>
        <w:rPr>
          <w:rFonts w:ascii="Times New Roman" w:eastAsia="Times New Roman" w:hAnsi="Times New Roman" w:cs="Times New Roman"/>
          <w:sz w:val="24"/>
          <w:szCs w:val="24"/>
        </w:rPr>
      </w:pPr>
    </w:p>
    <w:p w:rsidR="00D00593" w:rsidRPr="00264FFE" w:rsidRDefault="00EA39E2">
      <w:pPr>
        <w:spacing w:after="0" w:line="240" w:lineRule="auto"/>
        <w:ind w:firstLine="450"/>
        <w:jc w:val="both"/>
        <w:rPr>
          <w:rFonts w:ascii="Times New Roman" w:eastAsia="Times New Roman" w:hAnsi="Times New Roman" w:cs="Times New Roman"/>
          <w:b/>
          <w:bCs/>
          <w:sz w:val="24"/>
          <w:szCs w:val="24"/>
        </w:rPr>
      </w:pPr>
      <w:r w:rsidRPr="00264FFE">
        <w:rPr>
          <w:rFonts w:ascii="Times New Roman" w:eastAsia="Times New Roman" w:hAnsi="Times New Roman" w:cs="Times New Roman"/>
          <w:b/>
          <w:bCs/>
          <w:sz w:val="24"/>
          <w:szCs w:val="24"/>
        </w:rPr>
        <w:t>2. Враховані зауваження</w:t>
      </w:r>
    </w:p>
    <w:p w:rsidR="00D00593" w:rsidRPr="00264FFE" w:rsidRDefault="00D00593">
      <w:pPr>
        <w:spacing w:after="0" w:line="240" w:lineRule="auto"/>
        <w:ind w:firstLine="450"/>
        <w:jc w:val="both"/>
        <w:rPr>
          <w:rFonts w:ascii="Times New Roman" w:eastAsia="Times New Roman" w:hAnsi="Times New Roman" w:cs="Times New Roman"/>
          <w:sz w:val="24"/>
          <w:szCs w:val="24"/>
        </w:rPr>
      </w:pPr>
    </w:p>
    <w:tbl>
      <w:tblPr>
        <w:tblStyle w:val="af3"/>
        <w:tblW w:w="14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3827"/>
        <w:gridCol w:w="4819"/>
        <w:gridCol w:w="3827"/>
      </w:tblGrid>
      <w:tr w:rsidR="00264FFE" w:rsidRPr="00264FFE" w:rsidTr="00772E29">
        <w:tc>
          <w:tcPr>
            <w:tcW w:w="2122" w:type="dxa"/>
          </w:tcPr>
          <w:p w:rsidR="00D00593" w:rsidRPr="00264FFE" w:rsidRDefault="00EA39E2">
            <w:pPr>
              <w:jc w:val="center"/>
              <w:rPr>
                <w:rFonts w:ascii="Times New Roman" w:eastAsia="Times New Roman" w:hAnsi="Times New Roman" w:cs="Times New Roman"/>
                <w:sz w:val="24"/>
                <w:szCs w:val="24"/>
              </w:rPr>
            </w:pPr>
            <w:bookmarkStart w:id="2" w:name="bookmark=id.5ykgb9e9hu36" w:colFirst="0" w:colLast="0"/>
            <w:bookmarkStart w:id="3" w:name="bookmark=id.9n22t93soi4b" w:colFirst="0" w:colLast="0"/>
            <w:bookmarkEnd w:id="2"/>
            <w:bookmarkEnd w:id="3"/>
            <w:r w:rsidRPr="00264FFE">
              <w:rPr>
                <w:rFonts w:ascii="Times New Roman" w:eastAsia="Times New Roman" w:hAnsi="Times New Roman" w:cs="Times New Roman"/>
                <w:sz w:val="24"/>
                <w:szCs w:val="24"/>
              </w:rPr>
              <w:t>Найменування органу виконавчої влади, що подав зауваження</w:t>
            </w:r>
          </w:p>
        </w:tc>
        <w:tc>
          <w:tcPr>
            <w:tcW w:w="3827" w:type="dxa"/>
          </w:tcPr>
          <w:p w:rsidR="00D00593" w:rsidRPr="00264FFE" w:rsidRDefault="00EA39E2">
            <w:pPr>
              <w:jc w:val="center"/>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 xml:space="preserve">Положення спірної частини проекту </w:t>
            </w:r>
            <w:proofErr w:type="spellStart"/>
            <w:r w:rsidRPr="00264FFE">
              <w:rPr>
                <w:rFonts w:ascii="Times New Roman" w:eastAsia="Times New Roman" w:hAnsi="Times New Roman" w:cs="Times New Roman"/>
                <w:sz w:val="24"/>
                <w:szCs w:val="24"/>
              </w:rPr>
              <w:t>акта</w:t>
            </w:r>
            <w:proofErr w:type="spellEnd"/>
            <w:r w:rsidRPr="00264FFE">
              <w:rPr>
                <w:rFonts w:ascii="Times New Roman" w:eastAsia="Times New Roman" w:hAnsi="Times New Roman" w:cs="Times New Roman"/>
                <w:sz w:val="24"/>
                <w:szCs w:val="24"/>
              </w:rPr>
              <w:t xml:space="preserve"> (у разі потреби)</w:t>
            </w:r>
          </w:p>
        </w:tc>
        <w:tc>
          <w:tcPr>
            <w:tcW w:w="4819" w:type="dxa"/>
          </w:tcPr>
          <w:p w:rsidR="00D00593" w:rsidRPr="00264FFE" w:rsidRDefault="00EA39E2">
            <w:pPr>
              <w:jc w:val="center"/>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Суть зауваження</w:t>
            </w:r>
          </w:p>
        </w:tc>
        <w:tc>
          <w:tcPr>
            <w:tcW w:w="3827" w:type="dxa"/>
          </w:tcPr>
          <w:p w:rsidR="00D00593" w:rsidRPr="00264FFE" w:rsidRDefault="00EA39E2">
            <w:pPr>
              <w:jc w:val="center"/>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Спосіб врахування</w:t>
            </w:r>
          </w:p>
        </w:tc>
      </w:tr>
      <w:tr w:rsidR="00264FFE" w:rsidRPr="00264FFE" w:rsidTr="00772E29">
        <w:tc>
          <w:tcPr>
            <w:tcW w:w="2122" w:type="dxa"/>
          </w:tcPr>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Міністерство освіти і науки України</w:t>
            </w:r>
          </w:p>
        </w:tc>
        <w:tc>
          <w:tcPr>
            <w:tcW w:w="3827" w:type="dxa"/>
          </w:tcPr>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 xml:space="preserve">Для реалізації мети, візії та стратегічних цілей цієї Політики та використання під час створення інноваційної високотехнологічної продукції військового і цивільного призначення та подвійного використання створюється в електронному вигляді єдина інформаційна база науково-дослідних і дослідно-конструкторських робіт, </w:t>
            </w:r>
            <w:r w:rsidRPr="00264FFE">
              <w:rPr>
                <w:rFonts w:ascii="Times New Roman" w:eastAsia="Times New Roman" w:hAnsi="Times New Roman" w:cs="Times New Roman"/>
                <w:sz w:val="24"/>
                <w:szCs w:val="24"/>
              </w:rPr>
              <w:lastRenderedPageBreak/>
              <w:t>результатів інтелектуальної діяльності та технологій військового, спеціального і подвійного призначення, конструкторської документації на продукцію військового призначення у взаємодії з реєстрами конструкторської документації на озброєння, військову та спеціальну техніку (далі – Єдина інформаційна база).</w:t>
            </w:r>
          </w:p>
        </w:tc>
        <w:tc>
          <w:tcPr>
            <w:tcW w:w="4819" w:type="dxa"/>
          </w:tcPr>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lastRenderedPageBreak/>
              <w:t xml:space="preserve">В законодавстві, зокрема Законах України “Про інформацію”, “Про захист інформації в інформаційно-комунікаційних системах” використовується сполучення слів “база даних”. </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Слова “єдина інформаційна база” доцільно замінити словами “єдина інформаційна база даних” у відповідному</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відмінку.</w:t>
            </w:r>
          </w:p>
        </w:tc>
        <w:tc>
          <w:tcPr>
            <w:tcW w:w="3827" w:type="dxa"/>
          </w:tcPr>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lang w:val="uk-UA"/>
              </w:rPr>
              <w:t>В</w:t>
            </w:r>
            <w:r w:rsidRPr="00264FFE">
              <w:rPr>
                <w:rFonts w:ascii="Times New Roman" w:eastAsia="Times New Roman" w:hAnsi="Times New Roman" w:cs="Times New Roman"/>
                <w:sz w:val="24"/>
                <w:szCs w:val="24"/>
              </w:rPr>
              <w:t>раховано</w:t>
            </w:r>
            <w:r w:rsidRPr="00264FFE">
              <w:rPr>
                <w:rFonts w:ascii="Times New Roman" w:eastAsia="Times New Roman" w:hAnsi="Times New Roman" w:cs="Times New Roman"/>
                <w:sz w:val="24"/>
                <w:szCs w:val="24"/>
                <w:lang w:val="uk-UA"/>
              </w:rPr>
              <w:t xml:space="preserve"> в результаті узгодження позицій на узгоджувальній нараді 04 грудня 2025 р</w:t>
            </w:r>
            <w:r w:rsidRPr="00264FFE">
              <w:rPr>
                <w:rFonts w:ascii="Times New Roman" w:eastAsia="Times New Roman" w:hAnsi="Times New Roman" w:cs="Times New Roman"/>
                <w:sz w:val="24"/>
                <w:szCs w:val="24"/>
              </w:rPr>
              <w:t>.</w:t>
            </w:r>
          </w:p>
          <w:p w:rsidR="00BC7931" w:rsidRPr="00264FFE" w:rsidRDefault="00BC7931" w:rsidP="00BC7931">
            <w:pPr>
              <w:jc w:val="both"/>
              <w:rPr>
                <w:rFonts w:ascii="Times New Roman" w:eastAsia="Times New Roman" w:hAnsi="Times New Roman" w:cs="Times New Roman"/>
                <w:sz w:val="24"/>
                <w:szCs w:val="24"/>
                <w:lang w:val="uk-UA"/>
              </w:rPr>
            </w:pPr>
            <w:r w:rsidRPr="00264FFE">
              <w:rPr>
                <w:rFonts w:ascii="Times New Roman" w:eastAsia="Times New Roman" w:hAnsi="Times New Roman" w:cs="Times New Roman"/>
                <w:sz w:val="24"/>
                <w:szCs w:val="24"/>
              </w:rPr>
              <w:t>Термін “єдина інформаційна база” зазначено в заходах 2.6.1.4.3.-2.6.1.4.5. з виконання Державної антикорупційної програми на 2023 - 2025 роки</w:t>
            </w:r>
            <w:r w:rsidRPr="00264FFE">
              <w:rPr>
                <w:rFonts w:ascii="Times New Roman" w:eastAsia="Times New Roman" w:hAnsi="Times New Roman" w:cs="Times New Roman"/>
                <w:sz w:val="24"/>
                <w:szCs w:val="24"/>
                <w:lang w:val="uk-UA"/>
              </w:rPr>
              <w:t>.</w:t>
            </w:r>
          </w:p>
          <w:p w:rsidR="00BC7931" w:rsidRPr="00264FFE" w:rsidRDefault="00BC7931" w:rsidP="00BC7931">
            <w:pPr>
              <w:jc w:val="both"/>
              <w:rPr>
                <w:rFonts w:ascii="Times New Roman" w:eastAsia="Times New Roman" w:hAnsi="Times New Roman" w:cs="Times New Roman"/>
                <w:sz w:val="24"/>
                <w:szCs w:val="24"/>
                <w:lang w:val="uk-UA"/>
              </w:rPr>
            </w:pPr>
            <w:r w:rsidRPr="00264FFE">
              <w:rPr>
                <w:rFonts w:ascii="Times New Roman" w:eastAsia="Times New Roman" w:hAnsi="Times New Roman" w:cs="Times New Roman"/>
                <w:sz w:val="24"/>
                <w:szCs w:val="24"/>
                <w:lang w:val="uk-UA"/>
              </w:rPr>
              <w:t xml:space="preserve">На узгоджувальній нараді 04 грудня 2025 р. представник Міністерства освіти і науки </w:t>
            </w:r>
            <w:r w:rsidRPr="00264FFE">
              <w:rPr>
                <w:rFonts w:ascii="Times New Roman" w:eastAsia="Times New Roman" w:hAnsi="Times New Roman" w:cs="Times New Roman"/>
                <w:sz w:val="24"/>
                <w:szCs w:val="24"/>
                <w:lang w:val="uk-UA"/>
              </w:rPr>
              <w:lastRenderedPageBreak/>
              <w:t>України погодився із аргументацією Міноборони стосовно неврахованого зауваження щодо заміни слів “єдина інформаційна база” словами “єдина інформаційна база даних” у відповідному відмінку та зазначив, що Міносвіти на вказаному зауваженні не наполягає.</w:t>
            </w:r>
          </w:p>
        </w:tc>
        <w:bookmarkStart w:id="4" w:name="_GoBack"/>
        <w:bookmarkEnd w:id="4"/>
      </w:tr>
      <w:tr w:rsidR="00264FFE" w:rsidRPr="00264FFE" w:rsidTr="00772E29">
        <w:tc>
          <w:tcPr>
            <w:tcW w:w="2122" w:type="dxa"/>
          </w:tcPr>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lastRenderedPageBreak/>
              <w:t>Міністерство економіки, довкілля та сільського господарства України</w:t>
            </w:r>
          </w:p>
        </w:tc>
        <w:tc>
          <w:tcPr>
            <w:tcW w:w="3827" w:type="dxa"/>
          </w:tcPr>
          <w:p w:rsidR="00BC7931" w:rsidRPr="00264FFE" w:rsidRDefault="00BC7931" w:rsidP="00BC7931">
            <w:pPr>
              <w:jc w:val="center"/>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w:t>
            </w:r>
          </w:p>
        </w:tc>
        <w:tc>
          <w:tcPr>
            <w:tcW w:w="4819" w:type="dxa"/>
          </w:tcPr>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Пропонуємо додати пункт 3 такого змісту:</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“Міністерствам та іншим центральним органам виконавчої влади забезпечити</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прийняття нормативно-правових актів з метою виконання завдань, визначених</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політикою управління інтелектуальною власністю в оборонно-промисловому</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комплексі України”.</w:t>
            </w:r>
          </w:p>
        </w:tc>
        <w:tc>
          <w:tcPr>
            <w:tcW w:w="3827" w:type="dxa"/>
          </w:tcPr>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Враховано.</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Додано пункт 3 проекту розпорядження: “Міністерствам та іншим центральним органам виконавчої влади забезпечити прийняття нормативно-правових актів з метою виконання завдань, визначених політикою управління інтелектуальною власністю в оборонно-промисловому комплексі України”.</w:t>
            </w:r>
          </w:p>
        </w:tc>
      </w:tr>
      <w:tr w:rsidR="00264FFE" w:rsidRPr="00264FFE" w:rsidTr="00772E29">
        <w:tc>
          <w:tcPr>
            <w:tcW w:w="2122" w:type="dxa"/>
          </w:tcPr>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Міністерство економіки, довкілля та сільського господарства України</w:t>
            </w:r>
          </w:p>
        </w:tc>
        <w:tc>
          <w:tcPr>
            <w:tcW w:w="3827" w:type="dxa"/>
          </w:tcPr>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 xml:space="preserve">Ця Політика визначає мету, </w:t>
            </w:r>
            <w:proofErr w:type="spellStart"/>
            <w:r w:rsidRPr="00264FFE">
              <w:rPr>
                <w:rFonts w:ascii="Times New Roman" w:eastAsia="Times New Roman" w:hAnsi="Times New Roman" w:cs="Times New Roman"/>
                <w:sz w:val="24"/>
                <w:szCs w:val="24"/>
              </w:rPr>
              <w:t>візію</w:t>
            </w:r>
            <w:proofErr w:type="spellEnd"/>
            <w:r w:rsidRPr="00264FFE">
              <w:rPr>
                <w:rFonts w:ascii="Times New Roman" w:eastAsia="Times New Roman" w:hAnsi="Times New Roman" w:cs="Times New Roman"/>
                <w:sz w:val="24"/>
                <w:szCs w:val="24"/>
              </w:rPr>
              <w:t xml:space="preserve">, принципи та підходи, стратегічні цілі, згідно з якими держава через державних замовників у сфері оборони (далі –державні замовники), а також суб’єктів господарювання оборонно-промислового комплексу України, </w:t>
            </w:r>
            <w:r w:rsidRPr="00264FFE">
              <w:rPr>
                <w:rFonts w:ascii="Times New Roman" w:eastAsia="Times New Roman" w:hAnsi="Times New Roman" w:cs="Times New Roman"/>
                <w:sz w:val="24"/>
                <w:szCs w:val="24"/>
              </w:rPr>
              <w:lastRenderedPageBreak/>
              <w:t>у статутному капіталі яких 50 і більше відсотків акцій (часток) належать державі (далі – суб’єкти господарювання), набуває і здійснює належні їй права інтелектуальної власності, для яких визначаються основні завдання та ключові показники ефективності управління інтелектуальною власністю в оборонно-промисловому комплексі.</w:t>
            </w:r>
          </w:p>
          <w:p w:rsidR="00BC7931" w:rsidRPr="00264FFE" w:rsidRDefault="00BC7931" w:rsidP="00BC7931">
            <w:pPr>
              <w:jc w:val="both"/>
              <w:rPr>
                <w:rFonts w:ascii="Times New Roman" w:eastAsia="Times New Roman" w:hAnsi="Times New Roman" w:cs="Times New Roman"/>
                <w:sz w:val="24"/>
                <w:szCs w:val="24"/>
              </w:rPr>
            </w:pPr>
          </w:p>
          <w:p w:rsidR="00BC7931" w:rsidRPr="00264FFE" w:rsidRDefault="00BC7931" w:rsidP="00BC7931">
            <w:pPr>
              <w:jc w:val="both"/>
              <w:rPr>
                <w:rFonts w:ascii="Times New Roman" w:eastAsia="Times New Roman" w:hAnsi="Times New Roman" w:cs="Times New Roman"/>
                <w:sz w:val="24"/>
                <w:szCs w:val="24"/>
              </w:rPr>
            </w:pPr>
          </w:p>
          <w:p w:rsidR="00BC7931" w:rsidRPr="00264FFE" w:rsidRDefault="00BC7931" w:rsidP="00BC7931">
            <w:pPr>
              <w:jc w:val="both"/>
              <w:rPr>
                <w:rFonts w:ascii="Times New Roman" w:eastAsia="Times New Roman" w:hAnsi="Times New Roman" w:cs="Times New Roman"/>
                <w:sz w:val="24"/>
                <w:szCs w:val="24"/>
              </w:rPr>
            </w:pPr>
          </w:p>
          <w:p w:rsidR="00BC7931" w:rsidRPr="00264FFE" w:rsidRDefault="00BC7931" w:rsidP="00BC7931">
            <w:pPr>
              <w:jc w:val="both"/>
              <w:rPr>
                <w:rFonts w:ascii="Times New Roman" w:eastAsia="Times New Roman" w:hAnsi="Times New Roman" w:cs="Times New Roman"/>
                <w:sz w:val="24"/>
                <w:szCs w:val="24"/>
              </w:rPr>
            </w:pPr>
          </w:p>
          <w:p w:rsidR="00BC7931" w:rsidRPr="00264FFE" w:rsidRDefault="00BC7931" w:rsidP="00BC7931">
            <w:pPr>
              <w:jc w:val="both"/>
              <w:rPr>
                <w:rFonts w:ascii="Times New Roman" w:eastAsia="Times New Roman" w:hAnsi="Times New Roman" w:cs="Times New Roman"/>
                <w:sz w:val="24"/>
                <w:szCs w:val="24"/>
              </w:rPr>
            </w:pPr>
          </w:p>
          <w:p w:rsidR="00BC7931" w:rsidRPr="00264FFE" w:rsidRDefault="00BC7931" w:rsidP="00BC7931">
            <w:pPr>
              <w:jc w:val="both"/>
              <w:rPr>
                <w:rFonts w:ascii="Times New Roman" w:eastAsia="Times New Roman" w:hAnsi="Times New Roman" w:cs="Times New Roman"/>
                <w:sz w:val="24"/>
                <w:szCs w:val="24"/>
              </w:rPr>
            </w:pPr>
          </w:p>
          <w:p w:rsidR="00BC7931" w:rsidRPr="00264FFE" w:rsidRDefault="00BC7931" w:rsidP="00BC7931">
            <w:pPr>
              <w:jc w:val="both"/>
              <w:rPr>
                <w:rFonts w:ascii="Times New Roman" w:eastAsia="Times New Roman" w:hAnsi="Times New Roman" w:cs="Times New Roman"/>
                <w:sz w:val="24"/>
                <w:szCs w:val="24"/>
              </w:rPr>
            </w:pPr>
          </w:p>
          <w:p w:rsidR="00BC7931" w:rsidRPr="00264FFE" w:rsidRDefault="00BC7931" w:rsidP="00BC7931">
            <w:pPr>
              <w:jc w:val="both"/>
              <w:rPr>
                <w:rFonts w:ascii="Times New Roman" w:eastAsia="Times New Roman" w:hAnsi="Times New Roman" w:cs="Times New Roman"/>
                <w:sz w:val="24"/>
                <w:szCs w:val="24"/>
              </w:rPr>
            </w:pPr>
          </w:p>
          <w:p w:rsidR="00BC7931" w:rsidRPr="00264FFE" w:rsidRDefault="00BC7931" w:rsidP="00BC7931">
            <w:pPr>
              <w:jc w:val="both"/>
              <w:rPr>
                <w:rFonts w:ascii="Times New Roman" w:eastAsia="Times New Roman" w:hAnsi="Times New Roman" w:cs="Times New Roman"/>
                <w:sz w:val="24"/>
                <w:szCs w:val="24"/>
              </w:rPr>
            </w:pPr>
          </w:p>
          <w:p w:rsidR="00BC7931" w:rsidRPr="00264FFE" w:rsidRDefault="00BC7931" w:rsidP="00BC7931">
            <w:pPr>
              <w:jc w:val="both"/>
              <w:rPr>
                <w:rFonts w:ascii="Times New Roman" w:eastAsia="Times New Roman" w:hAnsi="Times New Roman" w:cs="Times New Roman"/>
                <w:sz w:val="24"/>
                <w:szCs w:val="24"/>
              </w:rPr>
            </w:pP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Держава через державних замовників та суб’єктів господарювання</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набуває та здійснює належні їй права інтелектуальної власності для:</w:t>
            </w:r>
          </w:p>
        </w:tc>
        <w:tc>
          <w:tcPr>
            <w:tcW w:w="4819" w:type="dxa"/>
          </w:tcPr>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lastRenderedPageBreak/>
              <w:t>Пропонуємо:</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абзац перший пункту 1 розділу І проєкту Політики викласти у такій редакції:</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 xml:space="preserve">“Ця Політика визначає мету, </w:t>
            </w:r>
            <w:proofErr w:type="spellStart"/>
            <w:r w:rsidRPr="00264FFE">
              <w:rPr>
                <w:rFonts w:ascii="Times New Roman" w:eastAsia="Times New Roman" w:hAnsi="Times New Roman" w:cs="Times New Roman"/>
                <w:sz w:val="24"/>
                <w:szCs w:val="24"/>
              </w:rPr>
              <w:t>візію</w:t>
            </w:r>
            <w:proofErr w:type="spellEnd"/>
            <w:r w:rsidRPr="00264FFE">
              <w:rPr>
                <w:rFonts w:ascii="Times New Roman" w:eastAsia="Times New Roman" w:hAnsi="Times New Roman" w:cs="Times New Roman"/>
                <w:sz w:val="24"/>
                <w:szCs w:val="24"/>
              </w:rPr>
              <w:t>, принципи та підходи, стратегічні цілі, згідно з якими держава в особі державних замовників у сфері оборони, суб’єкти господарювання державного сектору економіки оборонно-</w:t>
            </w:r>
            <w:r w:rsidRPr="00264FFE">
              <w:rPr>
                <w:rFonts w:ascii="Times New Roman" w:eastAsia="Times New Roman" w:hAnsi="Times New Roman" w:cs="Times New Roman"/>
                <w:sz w:val="24"/>
                <w:szCs w:val="24"/>
              </w:rPr>
              <w:lastRenderedPageBreak/>
              <w:t>промислового комплексу України набувають і здійснюють належні їм права інтелектуальної власності, їх основні завдання та ключові показники ефективності управління інтелектуальною</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власністю в оборонно-промисловому комплексі України”;</w:t>
            </w:r>
          </w:p>
          <w:p w:rsidR="00BC7931" w:rsidRPr="00264FFE" w:rsidRDefault="00BC7931" w:rsidP="00BC7931">
            <w:pPr>
              <w:jc w:val="both"/>
              <w:rPr>
                <w:rFonts w:ascii="Times New Roman" w:eastAsia="Times New Roman" w:hAnsi="Times New Roman" w:cs="Times New Roman"/>
                <w:sz w:val="24"/>
                <w:szCs w:val="24"/>
              </w:rPr>
            </w:pPr>
          </w:p>
          <w:p w:rsidR="00BC7931" w:rsidRPr="00264FFE" w:rsidRDefault="00BC7931" w:rsidP="00BC7931">
            <w:pPr>
              <w:jc w:val="both"/>
              <w:rPr>
                <w:rFonts w:ascii="Times New Roman" w:eastAsia="Times New Roman" w:hAnsi="Times New Roman" w:cs="Times New Roman"/>
                <w:sz w:val="24"/>
                <w:szCs w:val="24"/>
              </w:rPr>
            </w:pPr>
          </w:p>
          <w:p w:rsidR="00BC7931" w:rsidRPr="00264FFE" w:rsidRDefault="00BC7931" w:rsidP="00BC7931">
            <w:pPr>
              <w:jc w:val="both"/>
              <w:rPr>
                <w:rFonts w:ascii="Times New Roman" w:eastAsia="Times New Roman" w:hAnsi="Times New Roman" w:cs="Times New Roman"/>
                <w:sz w:val="24"/>
                <w:szCs w:val="24"/>
              </w:rPr>
            </w:pPr>
          </w:p>
          <w:p w:rsidR="00BC7931" w:rsidRPr="00264FFE" w:rsidRDefault="00BC7931" w:rsidP="00BC7931">
            <w:pPr>
              <w:jc w:val="both"/>
              <w:rPr>
                <w:rFonts w:ascii="Times New Roman" w:eastAsia="Times New Roman" w:hAnsi="Times New Roman" w:cs="Times New Roman"/>
                <w:sz w:val="24"/>
                <w:szCs w:val="24"/>
              </w:rPr>
            </w:pPr>
          </w:p>
          <w:p w:rsidR="00BC7931" w:rsidRPr="00264FFE" w:rsidRDefault="00BC7931" w:rsidP="00BC7931">
            <w:pPr>
              <w:jc w:val="both"/>
              <w:rPr>
                <w:rFonts w:ascii="Times New Roman" w:eastAsia="Times New Roman" w:hAnsi="Times New Roman" w:cs="Times New Roman"/>
                <w:sz w:val="24"/>
                <w:szCs w:val="24"/>
              </w:rPr>
            </w:pPr>
          </w:p>
          <w:p w:rsidR="00BC7931" w:rsidRPr="00264FFE" w:rsidRDefault="00BC7931" w:rsidP="00BC7931">
            <w:pPr>
              <w:jc w:val="both"/>
              <w:rPr>
                <w:rFonts w:ascii="Times New Roman" w:eastAsia="Times New Roman" w:hAnsi="Times New Roman" w:cs="Times New Roman"/>
                <w:sz w:val="24"/>
                <w:szCs w:val="24"/>
              </w:rPr>
            </w:pPr>
          </w:p>
          <w:p w:rsidR="00BC7931" w:rsidRPr="00264FFE" w:rsidRDefault="00BC7931" w:rsidP="00BC7931">
            <w:pPr>
              <w:jc w:val="both"/>
              <w:rPr>
                <w:rFonts w:ascii="Times New Roman" w:eastAsia="Times New Roman" w:hAnsi="Times New Roman" w:cs="Times New Roman"/>
                <w:sz w:val="24"/>
                <w:szCs w:val="24"/>
              </w:rPr>
            </w:pP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абзац перший пункту 2 розділу ІІ проєкту Політики викласти в такій редакції:</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“Держава в особі державних замовників, суб’єкти господарювання набувають та</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здійснюють належні їм права інтелектуальної власності для:”.</w:t>
            </w:r>
          </w:p>
        </w:tc>
        <w:tc>
          <w:tcPr>
            <w:tcW w:w="3827" w:type="dxa"/>
          </w:tcPr>
          <w:p w:rsidR="002A33A7" w:rsidRPr="00264FFE" w:rsidRDefault="002A33A7" w:rsidP="002A33A7">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lang w:val="uk-UA"/>
              </w:rPr>
              <w:lastRenderedPageBreak/>
              <w:t>В</w:t>
            </w:r>
            <w:r w:rsidRPr="00264FFE">
              <w:rPr>
                <w:rFonts w:ascii="Times New Roman" w:eastAsia="Times New Roman" w:hAnsi="Times New Roman" w:cs="Times New Roman"/>
                <w:sz w:val="24"/>
                <w:szCs w:val="24"/>
              </w:rPr>
              <w:t>раховано</w:t>
            </w:r>
            <w:r w:rsidRPr="00264FFE">
              <w:rPr>
                <w:rFonts w:ascii="Times New Roman" w:eastAsia="Times New Roman" w:hAnsi="Times New Roman" w:cs="Times New Roman"/>
                <w:sz w:val="24"/>
                <w:szCs w:val="24"/>
                <w:lang w:val="uk-UA"/>
              </w:rPr>
              <w:t xml:space="preserve"> в результаті узгодження позицій на узгоджувальній нараді 04 грудня 2025 р</w:t>
            </w:r>
            <w:r w:rsidRPr="00264FFE">
              <w:rPr>
                <w:rFonts w:ascii="Times New Roman" w:eastAsia="Times New Roman" w:hAnsi="Times New Roman" w:cs="Times New Roman"/>
                <w:sz w:val="24"/>
                <w:szCs w:val="24"/>
              </w:rPr>
              <w:t>.</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Абзац перший пункту 1 розділу І проекту Політики викладено в такій редакції:</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 xml:space="preserve">“Ця Політика визначає мету, </w:t>
            </w:r>
            <w:proofErr w:type="spellStart"/>
            <w:r w:rsidRPr="00264FFE">
              <w:rPr>
                <w:rFonts w:ascii="Times New Roman" w:eastAsia="Times New Roman" w:hAnsi="Times New Roman" w:cs="Times New Roman"/>
                <w:sz w:val="24"/>
                <w:szCs w:val="24"/>
              </w:rPr>
              <w:t>візію</w:t>
            </w:r>
            <w:proofErr w:type="spellEnd"/>
            <w:r w:rsidRPr="00264FFE">
              <w:rPr>
                <w:rFonts w:ascii="Times New Roman" w:eastAsia="Times New Roman" w:hAnsi="Times New Roman" w:cs="Times New Roman"/>
                <w:sz w:val="24"/>
                <w:szCs w:val="24"/>
              </w:rPr>
              <w:t xml:space="preserve">, принципи та підходи, стратегічні </w:t>
            </w:r>
            <w:r w:rsidRPr="00264FFE">
              <w:rPr>
                <w:rFonts w:ascii="Times New Roman" w:eastAsia="Times New Roman" w:hAnsi="Times New Roman" w:cs="Times New Roman"/>
                <w:sz w:val="24"/>
                <w:szCs w:val="24"/>
              </w:rPr>
              <w:lastRenderedPageBreak/>
              <w:t>цілі, згідно з якими держава в особі державних замовників у сфері оборони</w:t>
            </w:r>
            <w:r w:rsidRPr="00264FFE">
              <w:rPr>
                <w:rFonts w:ascii="Times New Roman" w:eastAsia="Times New Roman" w:hAnsi="Times New Roman" w:cs="Times New Roman"/>
                <w:b/>
                <w:bCs/>
                <w:sz w:val="24"/>
                <w:szCs w:val="24"/>
              </w:rPr>
              <w:t xml:space="preserve"> (далі – державні замовники), державні господарські об’єднання,</w:t>
            </w:r>
            <w:r w:rsidRPr="00264FFE">
              <w:rPr>
                <w:rFonts w:ascii="Times New Roman" w:eastAsia="Times New Roman" w:hAnsi="Times New Roman" w:cs="Times New Roman"/>
                <w:sz w:val="24"/>
                <w:szCs w:val="24"/>
              </w:rPr>
              <w:t xml:space="preserve"> суб’єкти господарювання державного сектору економіки оборонно-промислового комплексу України </w:t>
            </w:r>
            <w:r w:rsidRPr="00264FFE">
              <w:rPr>
                <w:rFonts w:ascii="Times New Roman" w:eastAsia="Times New Roman" w:hAnsi="Times New Roman" w:cs="Times New Roman"/>
                <w:b/>
                <w:bCs/>
                <w:sz w:val="24"/>
                <w:szCs w:val="24"/>
              </w:rPr>
              <w:t>(далі – суб’єкти господарювання)</w:t>
            </w:r>
            <w:r w:rsidRPr="00264FFE">
              <w:rPr>
                <w:rFonts w:ascii="Times New Roman" w:eastAsia="Times New Roman" w:hAnsi="Times New Roman" w:cs="Times New Roman"/>
                <w:sz w:val="24"/>
                <w:szCs w:val="24"/>
              </w:rPr>
              <w:t xml:space="preserve"> набувають і здійснюють належні їм права інтелектуальної власності, </w:t>
            </w:r>
            <w:r w:rsidRPr="00264FFE">
              <w:rPr>
                <w:rFonts w:ascii="Times New Roman" w:eastAsia="Times New Roman" w:hAnsi="Times New Roman" w:cs="Times New Roman"/>
                <w:b/>
                <w:bCs/>
                <w:sz w:val="24"/>
                <w:szCs w:val="24"/>
              </w:rPr>
              <w:t>виконують свої основні</w:t>
            </w:r>
            <w:r w:rsidRPr="00264FFE">
              <w:rPr>
                <w:rFonts w:ascii="Times New Roman" w:eastAsia="Times New Roman" w:hAnsi="Times New Roman" w:cs="Times New Roman"/>
                <w:sz w:val="24"/>
                <w:szCs w:val="24"/>
              </w:rPr>
              <w:t xml:space="preserve"> завдання та ключові показники ефективності управління інтелектуальною власністю в оборонно-промисловому комплексі України”;</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абзац перший пункту 2 розділу ІІ проєкту Політики викладено в такій редакції:</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“Держава в особі державних замовників та суб’єкти господарювання набувають та здійснюють належні права інтелектуальної власності для:”.</w:t>
            </w:r>
          </w:p>
        </w:tc>
      </w:tr>
      <w:tr w:rsidR="00264FFE" w:rsidRPr="00264FFE" w:rsidTr="00772E29">
        <w:tc>
          <w:tcPr>
            <w:tcW w:w="2122" w:type="dxa"/>
          </w:tcPr>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lastRenderedPageBreak/>
              <w:t xml:space="preserve">Міністерство економіки, </w:t>
            </w:r>
            <w:r w:rsidRPr="00264FFE">
              <w:rPr>
                <w:rFonts w:ascii="Times New Roman" w:eastAsia="Times New Roman" w:hAnsi="Times New Roman" w:cs="Times New Roman"/>
                <w:sz w:val="24"/>
                <w:szCs w:val="24"/>
              </w:rPr>
              <w:lastRenderedPageBreak/>
              <w:t>довкілля та сільського господарства України</w:t>
            </w:r>
          </w:p>
        </w:tc>
        <w:tc>
          <w:tcPr>
            <w:tcW w:w="3827" w:type="dxa"/>
          </w:tcPr>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lastRenderedPageBreak/>
              <w:t xml:space="preserve">Набуття, охорона та здійснення прав інтелектуальної власності в </w:t>
            </w:r>
            <w:r w:rsidRPr="00264FFE">
              <w:rPr>
                <w:rFonts w:ascii="Times New Roman" w:eastAsia="Times New Roman" w:hAnsi="Times New Roman" w:cs="Times New Roman"/>
                <w:sz w:val="24"/>
                <w:szCs w:val="24"/>
              </w:rPr>
              <w:lastRenderedPageBreak/>
              <w:t>оборонно-промисловому комплексі здійснюються відповідно до Цивільного кодексу України, законів України “Про авторське право і суміжні права”, “Про охорону прав на винаходи і корисні моделі”, “Про охорону прав на промислові зразки”, “Про охорону прав на компонування напівпровідникових виробів”,</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“Про охорону прав на знаки для товарів і послуг”, “Про наукову і науково-технічну діяльність”, “Про науково-технічну інформацію” та інших нормативно-правових актів.</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Терміни у цій Політиці вживаються у значеннях, наведених у зазначених вище законах, Податковому кодексі України, законах України “Про національну безпеку України”, “Про оборонні закупівлі”, “Про наукову і науково-технічну</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 xml:space="preserve">експертизу”, “Про наукові парки”, “Про інноваційну діяльність”, “Про інвестиційну діяльність”, “Про державну таємницю”, “Про відкритість використання публічних коштів”, “Про </w:t>
            </w:r>
            <w:r w:rsidRPr="00264FFE">
              <w:rPr>
                <w:rFonts w:ascii="Times New Roman" w:eastAsia="Times New Roman" w:hAnsi="Times New Roman" w:cs="Times New Roman"/>
                <w:sz w:val="24"/>
                <w:szCs w:val="24"/>
              </w:rPr>
              <w:lastRenderedPageBreak/>
              <w:t>стандартизацію” та інших нормативно-правових актах.</w:t>
            </w:r>
          </w:p>
        </w:tc>
        <w:tc>
          <w:tcPr>
            <w:tcW w:w="4819" w:type="dxa"/>
          </w:tcPr>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lastRenderedPageBreak/>
              <w:t xml:space="preserve">В абзаці другому пункту 4 розділу І проєкту Політики пропонуємо додати посилання на </w:t>
            </w:r>
            <w:r w:rsidRPr="00264FFE">
              <w:rPr>
                <w:rFonts w:ascii="Times New Roman" w:eastAsia="Times New Roman" w:hAnsi="Times New Roman" w:cs="Times New Roman"/>
                <w:sz w:val="24"/>
                <w:szCs w:val="24"/>
              </w:rPr>
              <w:lastRenderedPageBreak/>
              <w:t>Закон України від 20.02.2003 № 549-IV “Про державний контроль за міжнародними передачами товарів військового призначення та подвійного використання” у зв’язку з наявністю в тексті проєкту Політики положень щодо імпорту та експорту товарів військового призначення та подвійного використання.</w:t>
            </w:r>
          </w:p>
        </w:tc>
        <w:tc>
          <w:tcPr>
            <w:tcW w:w="3827" w:type="dxa"/>
          </w:tcPr>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lastRenderedPageBreak/>
              <w:t>Враховано.</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lastRenderedPageBreak/>
              <w:t>В абзаці першому пункту 4 розділу І проєкту Політики додано посилання на Закон України від 20.02.2003 № 549-IV “Про державний контроль за міжнародними передачами товарів військового призначення та подвійного використання”.</w:t>
            </w:r>
          </w:p>
        </w:tc>
      </w:tr>
      <w:tr w:rsidR="00264FFE" w:rsidRPr="00264FFE" w:rsidTr="00772E29">
        <w:tc>
          <w:tcPr>
            <w:tcW w:w="2122" w:type="dxa"/>
          </w:tcPr>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lastRenderedPageBreak/>
              <w:t>Міністерство економіки, довкілля та сільського господарства України</w:t>
            </w:r>
          </w:p>
          <w:p w:rsidR="00BC7931" w:rsidRPr="00264FFE" w:rsidRDefault="00BC7931" w:rsidP="00BC7931">
            <w:pPr>
              <w:jc w:val="both"/>
              <w:rPr>
                <w:rFonts w:ascii="Times New Roman" w:eastAsia="Times New Roman" w:hAnsi="Times New Roman" w:cs="Times New Roman"/>
                <w:sz w:val="24"/>
                <w:szCs w:val="24"/>
              </w:rPr>
            </w:pPr>
          </w:p>
        </w:tc>
        <w:tc>
          <w:tcPr>
            <w:tcW w:w="3827" w:type="dxa"/>
          </w:tcPr>
          <w:p w:rsidR="00BC7931" w:rsidRPr="00264FFE" w:rsidRDefault="00BC7931" w:rsidP="00BC7931">
            <w:pPr>
              <w:jc w:val="center"/>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w:t>
            </w:r>
          </w:p>
        </w:tc>
        <w:tc>
          <w:tcPr>
            <w:tcW w:w="4819" w:type="dxa"/>
          </w:tcPr>
          <w:p w:rsidR="00BC7931" w:rsidRPr="00264FFE" w:rsidRDefault="00BC7931" w:rsidP="00BC7931">
            <w:pPr>
              <w:jc w:val="both"/>
              <w:rPr>
                <w:rFonts w:ascii="Times New Roman" w:eastAsia="Times New Roman" w:hAnsi="Times New Roman" w:cs="Times New Roman"/>
                <w:sz w:val="24"/>
                <w:szCs w:val="24"/>
              </w:rPr>
            </w:pP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Пункт 1 розділу ІІ проєкту Політики пропонуємо доповнити абзацом такого змісту:</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 xml:space="preserve">“укладення та своєчасне виконання державних контрактів (договорів) з оборонних </w:t>
            </w:r>
            <w:proofErr w:type="spellStart"/>
            <w:r w:rsidRPr="00264FFE">
              <w:rPr>
                <w:rFonts w:ascii="Times New Roman" w:eastAsia="Times New Roman" w:hAnsi="Times New Roman" w:cs="Times New Roman"/>
                <w:sz w:val="24"/>
                <w:szCs w:val="24"/>
              </w:rPr>
              <w:t>закупівель</w:t>
            </w:r>
            <w:proofErr w:type="spellEnd"/>
            <w:r w:rsidRPr="00264FFE">
              <w:rPr>
                <w:rFonts w:ascii="Times New Roman" w:eastAsia="Times New Roman" w:hAnsi="Times New Roman" w:cs="Times New Roman"/>
                <w:sz w:val="24"/>
                <w:szCs w:val="24"/>
              </w:rPr>
              <w:t xml:space="preserve">, у тому числі щодо </w:t>
            </w:r>
            <w:proofErr w:type="spellStart"/>
            <w:r w:rsidRPr="00264FFE">
              <w:rPr>
                <w:rFonts w:ascii="Times New Roman" w:eastAsia="Times New Roman" w:hAnsi="Times New Roman" w:cs="Times New Roman"/>
                <w:sz w:val="24"/>
                <w:szCs w:val="24"/>
              </w:rPr>
              <w:t>закупівель</w:t>
            </w:r>
            <w:proofErr w:type="spellEnd"/>
            <w:r w:rsidRPr="00264FFE">
              <w:rPr>
                <w:rFonts w:ascii="Times New Roman" w:eastAsia="Times New Roman" w:hAnsi="Times New Roman" w:cs="Times New Roman"/>
                <w:sz w:val="24"/>
                <w:szCs w:val="24"/>
              </w:rPr>
              <w:t xml:space="preserve"> наукових (науково-технічних) робіт, з метою покриття реальних потреб сектору безпеки і оборони”.</w:t>
            </w:r>
          </w:p>
        </w:tc>
        <w:tc>
          <w:tcPr>
            <w:tcW w:w="3827" w:type="dxa"/>
          </w:tcPr>
          <w:p w:rsidR="002A33A7" w:rsidRPr="00264FFE" w:rsidRDefault="002A33A7" w:rsidP="002A33A7">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lang w:val="uk-UA"/>
              </w:rPr>
              <w:t>В</w:t>
            </w:r>
            <w:r w:rsidRPr="00264FFE">
              <w:rPr>
                <w:rFonts w:ascii="Times New Roman" w:eastAsia="Times New Roman" w:hAnsi="Times New Roman" w:cs="Times New Roman"/>
                <w:sz w:val="24"/>
                <w:szCs w:val="24"/>
              </w:rPr>
              <w:t>раховано</w:t>
            </w:r>
            <w:r w:rsidRPr="00264FFE">
              <w:rPr>
                <w:rFonts w:ascii="Times New Roman" w:eastAsia="Times New Roman" w:hAnsi="Times New Roman" w:cs="Times New Roman"/>
                <w:sz w:val="24"/>
                <w:szCs w:val="24"/>
                <w:lang w:val="uk-UA"/>
              </w:rPr>
              <w:t xml:space="preserve"> в результаті узгодження позицій на узгоджувальній нараді 04 грудня 2025 р</w:t>
            </w:r>
            <w:r w:rsidRPr="00264FFE">
              <w:rPr>
                <w:rFonts w:ascii="Times New Roman" w:eastAsia="Times New Roman" w:hAnsi="Times New Roman" w:cs="Times New Roman"/>
                <w:sz w:val="24"/>
                <w:szCs w:val="24"/>
              </w:rPr>
              <w:t>.</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До пункту 1 розділу ІІ проєкту Політики додано абзац такого змісту:</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 xml:space="preserve">“забезпечення потреб сил безпеки і сил оборони, у тому числі шляхом укладення та своєчасного виконання державних контрактів (договорів) з оборонних </w:t>
            </w:r>
            <w:proofErr w:type="spellStart"/>
            <w:r w:rsidRPr="00264FFE">
              <w:rPr>
                <w:rFonts w:ascii="Times New Roman" w:eastAsia="Times New Roman" w:hAnsi="Times New Roman" w:cs="Times New Roman"/>
                <w:sz w:val="24"/>
                <w:szCs w:val="24"/>
              </w:rPr>
              <w:t>закупівель</w:t>
            </w:r>
            <w:proofErr w:type="spellEnd"/>
            <w:r w:rsidRPr="00264FFE">
              <w:rPr>
                <w:rFonts w:ascii="Times New Roman" w:eastAsia="Times New Roman" w:hAnsi="Times New Roman" w:cs="Times New Roman"/>
                <w:sz w:val="24"/>
                <w:szCs w:val="24"/>
              </w:rPr>
              <w:t>, закупівлі наукових (науково-технічних) робіт ”.</w:t>
            </w:r>
          </w:p>
        </w:tc>
      </w:tr>
      <w:tr w:rsidR="00264FFE" w:rsidRPr="00264FFE" w:rsidTr="00772E29">
        <w:tc>
          <w:tcPr>
            <w:tcW w:w="2122" w:type="dxa"/>
          </w:tcPr>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Міністерство економіки, довкілля та сільського господарства України</w:t>
            </w:r>
          </w:p>
        </w:tc>
        <w:tc>
          <w:tcPr>
            <w:tcW w:w="3827" w:type="dxa"/>
          </w:tcPr>
          <w:p w:rsidR="00BC7931" w:rsidRPr="00264FFE" w:rsidRDefault="00BC7931" w:rsidP="00BC7931">
            <w:pPr>
              <w:jc w:val="both"/>
              <w:rPr>
                <w:rFonts w:ascii="Times New Roman" w:eastAsia="Times New Roman" w:hAnsi="Times New Roman" w:cs="Times New Roman"/>
                <w:sz w:val="24"/>
                <w:szCs w:val="24"/>
              </w:rPr>
            </w:pP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Для досягнення встановлених мети, візії та стратегічних цілей у межах їх</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повноважень:</w:t>
            </w:r>
          </w:p>
        </w:tc>
        <w:tc>
          <w:tcPr>
            <w:tcW w:w="4819" w:type="dxa"/>
          </w:tcPr>
          <w:p w:rsidR="00BC7931" w:rsidRPr="00264FFE" w:rsidRDefault="00BC7931" w:rsidP="00BC7931">
            <w:pPr>
              <w:jc w:val="both"/>
              <w:rPr>
                <w:rFonts w:ascii="Times New Roman" w:eastAsia="Times New Roman" w:hAnsi="Times New Roman" w:cs="Times New Roman"/>
                <w:sz w:val="24"/>
                <w:szCs w:val="24"/>
              </w:rPr>
            </w:pP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Пропонуємо абзац перший пункту 1 розділу IV викласти у такій редакції:</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“Для досягнення встановлених мети, візії та стратегічних цілей державні</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замовники, суб’єкти господарювання, які набувають майнові права інтелектуальної</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власності, в межах їх повноважень виконують такі завдання:”.</w:t>
            </w:r>
          </w:p>
        </w:tc>
        <w:tc>
          <w:tcPr>
            <w:tcW w:w="3827" w:type="dxa"/>
          </w:tcPr>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Враховано.</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Абзац перший пункту 1 розділу IV викладено в такій редакції:</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“Для досягнення встановлених мети, візії та стратегічних цілей державні замовники, суб’єкти господарювання, які набувають майнові права інтелектуальної власності, в межах їх повноважень виконують такі завдання: ”.</w:t>
            </w:r>
          </w:p>
        </w:tc>
      </w:tr>
      <w:tr w:rsidR="00264FFE" w:rsidRPr="00264FFE" w:rsidTr="00772E29">
        <w:tc>
          <w:tcPr>
            <w:tcW w:w="2122" w:type="dxa"/>
          </w:tcPr>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 xml:space="preserve">Міністерство економіки, довкілля та сільського </w:t>
            </w:r>
            <w:r w:rsidRPr="00264FFE">
              <w:rPr>
                <w:rFonts w:ascii="Times New Roman" w:eastAsia="Times New Roman" w:hAnsi="Times New Roman" w:cs="Times New Roman"/>
                <w:sz w:val="24"/>
                <w:szCs w:val="24"/>
              </w:rPr>
              <w:lastRenderedPageBreak/>
              <w:t>господарства України</w:t>
            </w:r>
          </w:p>
        </w:tc>
        <w:tc>
          <w:tcPr>
            <w:tcW w:w="3827" w:type="dxa"/>
          </w:tcPr>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lastRenderedPageBreak/>
              <w:t>беруть участь у наповненні та використанні єдиної інформаційної бази</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lastRenderedPageBreak/>
              <w:t>науково-дослідних і дослідно-конструкторських робіт, результатів</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інтелектуальної діяльності та технологій військового, спеціального і подвійного</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призначення;</w:t>
            </w:r>
          </w:p>
        </w:tc>
        <w:tc>
          <w:tcPr>
            <w:tcW w:w="4819" w:type="dxa"/>
          </w:tcPr>
          <w:p w:rsidR="00BC7931" w:rsidRPr="00264FFE" w:rsidRDefault="00BC7931" w:rsidP="00BC7931">
            <w:pPr>
              <w:jc w:val="both"/>
              <w:rPr>
                <w:rFonts w:ascii="Times New Roman" w:eastAsia="Times New Roman" w:hAnsi="Times New Roman" w:cs="Times New Roman"/>
                <w:sz w:val="24"/>
                <w:szCs w:val="24"/>
              </w:rPr>
            </w:pP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Абзац сьомий підпункту 1 пункту 1 розділу IV проєкту Політики необхідно доповнити словами: “конструкторської документації на продукцію військового призначення”.</w:t>
            </w:r>
          </w:p>
        </w:tc>
        <w:tc>
          <w:tcPr>
            <w:tcW w:w="3827" w:type="dxa"/>
          </w:tcPr>
          <w:p w:rsidR="00BC7931" w:rsidRPr="00264FFE" w:rsidRDefault="00BC7931" w:rsidP="00BC7931">
            <w:pPr>
              <w:tabs>
                <w:tab w:val="center" w:pos="1805"/>
              </w:tabs>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Враховано.</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 xml:space="preserve">Абзац сьомий пункту 1 розділу IV проєкту Політики доповнено словами: “конструкторської </w:t>
            </w:r>
            <w:r w:rsidRPr="00264FFE">
              <w:rPr>
                <w:rFonts w:ascii="Times New Roman" w:eastAsia="Times New Roman" w:hAnsi="Times New Roman" w:cs="Times New Roman"/>
                <w:sz w:val="24"/>
                <w:szCs w:val="24"/>
              </w:rPr>
              <w:lastRenderedPageBreak/>
              <w:t>документації на продукцію військового призначення”.</w:t>
            </w:r>
          </w:p>
        </w:tc>
      </w:tr>
      <w:tr w:rsidR="00264FFE" w:rsidRPr="00264FFE" w:rsidTr="00772E29">
        <w:tc>
          <w:tcPr>
            <w:tcW w:w="2122" w:type="dxa"/>
          </w:tcPr>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lastRenderedPageBreak/>
              <w:t>Міністерство економіки, довкілля та сільського господарства України</w:t>
            </w:r>
          </w:p>
        </w:tc>
        <w:tc>
          <w:tcPr>
            <w:tcW w:w="3827" w:type="dxa"/>
          </w:tcPr>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організовують інвентаризацію та оцінку майнових прав інтелектуальної</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власності, ведуть бухгалтерський та управлінський облік у складі</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нематеріальних активів;</w:t>
            </w:r>
          </w:p>
        </w:tc>
        <w:tc>
          <w:tcPr>
            <w:tcW w:w="4819" w:type="dxa"/>
          </w:tcPr>
          <w:p w:rsidR="00BC7931" w:rsidRPr="00264FFE" w:rsidRDefault="00BC7931" w:rsidP="00BC7931">
            <w:pPr>
              <w:jc w:val="both"/>
              <w:rPr>
                <w:rFonts w:ascii="Times New Roman" w:eastAsia="Times New Roman" w:hAnsi="Times New Roman" w:cs="Times New Roman"/>
                <w:sz w:val="24"/>
                <w:szCs w:val="24"/>
              </w:rPr>
            </w:pP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Абзац дев’ятий підпункту 1 пункту 1 розділу IV проєкту Політики пропонуємо викласти у такій редакції: “організовують та забезпечують проведення інвентаризації та оцінки майнових прав інтелектуальної власності, ведуть бухгалтерський та управлінський облік у складі нематеріальних активів, здійснюють контроль за їх використанням та збереженням матеріальних носіїв інформації щодо них”.</w:t>
            </w:r>
          </w:p>
        </w:tc>
        <w:tc>
          <w:tcPr>
            <w:tcW w:w="3827" w:type="dxa"/>
          </w:tcPr>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Враховано.</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Абзац дев’ятий пункту 1 розділу IV проєкту Політики викладено в такій редакції:</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“організовують та забезпечують проведення інвентаризації та оцінки майнових прав інтелектуальної власності, ведуть бухгалтерський та управлінський облік у складі нематеріальних активів, здійснюють контроль за їх використанням та збереженням матеріальних носіїв інформації щодо них;”.</w:t>
            </w:r>
          </w:p>
        </w:tc>
      </w:tr>
      <w:tr w:rsidR="00264FFE" w:rsidRPr="00264FFE" w:rsidTr="00772E29">
        <w:tc>
          <w:tcPr>
            <w:tcW w:w="2122" w:type="dxa"/>
          </w:tcPr>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Міністерство економіки, довкілля та сільського господарства України</w:t>
            </w:r>
          </w:p>
        </w:tc>
        <w:tc>
          <w:tcPr>
            <w:tcW w:w="3827" w:type="dxa"/>
          </w:tcPr>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проводять патентні, патентно-кон’юнктурні, маркетингові дослідження;</w:t>
            </w:r>
          </w:p>
        </w:tc>
        <w:tc>
          <w:tcPr>
            <w:tcW w:w="4819" w:type="dxa"/>
          </w:tcPr>
          <w:p w:rsidR="00BC7931" w:rsidRPr="00264FFE" w:rsidRDefault="00BC7931" w:rsidP="00BC7931">
            <w:pPr>
              <w:jc w:val="both"/>
              <w:rPr>
                <w:rFonts w:ascii="Times New Roman" w:eastAsia="Times New Roman" w:hAnsi="Times New Roman" w:cs="Times New Roman"/>
                <w:sz w:val="24"/>
                <w:szCs w:val="24"/>
              </w:rPr>
            </w:pP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Абзац четвертий підпункту 2 пункту 1 розділу IV проєкту Політики доповнити</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словами: “, а також за потреби замовлення наукової (науково-технічної) експертизи</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щодо належних об’єктів права інтелектуальної власності, зокрема із залученням на договірній основі інших осіб”.</w:t>
            </w:r>
          </w:p>
        </w:tc>
        <w:tc>
          <w:tcPr>
            <w:tcW w:w="3827" w:type="dxa"/>
          </w:tcPr>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Враховано.</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Викладено з урахуванням зміни послідовності пунктів в наступній редакції:</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 xml:space="preserve">“проводять патентні, патентно-кон’юнктурні, маркетингові дослідження, а також, за потреби, замовляють наукову (науково-технічну) експертизу щодо </w:t>
            </w:r>
            <w:r w:rsidRPr="00264FFE">
              <w:rPr>
                <w:rFonts w:ascii="Times New Roman" w:eastAsia="Times New Roman" w:hAnsi="Times New Roman" w:cs="Times New Roman"/>
                <w:sz w:val="24"/>
                <w:szCs w:val="24"/>
              </w:rPr>
              <w:lastRenderedPageBreak/>
              <w:t>належних об’єктів права інтелектуальної власності, зокрема із залученням на договірній основі інших осіб;”.</w:t>
            </w:r>
          </w:p>
        </w:tc>
      </w:tr>
      <w:tr w:rsidR="00264FFE" w:rsidRPr="00264FFE" w:rsidTr="00772E29">
        <w:tc>
          <w:tcPr>
            <w:tcW w:w="2122" w:type="dxa"/>
          </w:tcPr>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lastRenderedPageBreak/>
              <w:t>Міністерство економіки, довкілля та сільського господарства України</w:t>
            </w:r>
          </w:p>
        </w:tc>
        <w:tc>
          <w:tcPr>
            <w:tcW w:w="3827" w:type="dxa"/>
          </w:tcPr>
          <w:p w:rsidR="00BC7931" w:rsidRPr="00264FFE" w:rsidRDefault="00BC7931" w:rsidP="00BC7931">
            <w:pPr>
              <w:jc w:val="center"/>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w:t>
            </w:r>
          </w:p>
        </w:tc>
        <w:tc>
          <w:tcPr>
            <w:tcW w:w="4819" w:type="dxa"/>
          </w:tcPr>
          <w:p w:rsidR="00BC7931" w:rsidRPr="00264FFE" w:rsidRDefault="00BC7931" w:rsidP="00BC7931">
            <w:pPr>
              <w:jc w:val="both"/>
              <w:rPr>
                <w:rFonts w:ascii="Times New Roman" w:eastAsia="Times New Roman" w:hAnsi="Times New Roman" w:cs="Times New Roman"/>
                <w:sz w:val="24"/>
                <w:szCs w:val="24"/>
              </w:rPr>
            </w:pP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Розділ IV проєкту Політики пропонуємо доповнити абзацами такого змісту:</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“забезпечують вжиття заходів щодо державної реєстрації науково-дослідних, дослідно-конструкторських робіт, наукових досліджень та науково-технічних (експериментальних) розробок в установленому законодавством порядку;</w:t>
            </w:r>
          </w:p>
          <w:p w:rsidR="00BC7931" w:rsidRPr="00264FFE" w:rsidRDefault="00BC7931" w:rsidP="00BC7931">
            <w:pPr>
              <w:jc w:val="both"/>
              <w:rPr>
                <w:rFonts w:ascii="Times New Roman" w:eastAsia="Times New Roman" w:hAnsi="Times New Roman" w:cs="Times New Roman"/>
                <w:sz w:val="24"/>
                <w:szCs w:val="24"/>
              </w:rPr>
            </w:pPr>
          </w:p>
          <w:p w:rsidR="00BC7931" w:rsidRPr="00264FFE" w:rsidRDefault="00BC7931" w:rsidP="00BC7931">
            <w:pPr>
              <w:jc w:val="both"/>
              <w:rPr>
                <w:rFonts w:ascii="Times New Roman" w:eastAsia="Times New Roman" w:hAnsi="Times New Roman" w:cs="Times New Roman"/>
                <w:sz w:val="24"/>
                <w:szCs w:val="24"/>
              </w:rPr>
            </w:pP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забезпечують використання та комерціалізацію належних результатів наукової, науково-технічної, інноваційної діяльності, об’єктів права інтелектуальної власності;</w:t>
            </w:r>
          </w:p>
          <w:p w:rsidR="00BC7931" w:rsidRPr="00264FFE" w:rsidRDefault="00BC7931" w:rsidP="00BC7931">
            <w:pPr>
              <w:jc w:val="both"/>
              <w:rPr>
                <w:rFonts w:ascii="Times New Roman" w:eastAsia="Times New Roman" w:hAnsi="Times New Roman" w:cs="Times New Roman"/>
                <w:sz w:val="24"/>
                <w:szCs w:val="24"/>
              </w:rPr>
            </w:pPr>
          </w:p>
          <w:p w:rsidR="00BC7931" w:rsidRPr="00264FFE" w:rsidRDefault="00BC7931" w:rsidP="00BC7931">
            <w:pPr>
              <w:jc w:val="both"/>
              <w:rPr>
                <w:rFonts w:ascii="Times New Roman" w:eastAsia="Times New Roman" w:hAnsi="Times New Roman" w:cs="Times New Roman"/>
                <w:sz w:val="24"/>
                <w:szCs w:val="24"/>
              </w:rPr>
            </w:pPr>
          </w:p>
          <w:p w:rsidR="00BC7931" w:rsidRPr="00264FFE" w:rsidRDefault="00BC7931" w:rsidP="00BC7931">
            <w:pPr>
              <w:jc w:val="both"/>
              <w:rPr>
                <w:rFonts w:ascii="Times New Roman" w:eastAsia="Times New Roman" w:hAnsi="Times New Roman" w:cs="Times New Roman"/>
                <w:sz w:val="24"/>
                <w:szCs w:val="24"/>
              </w:rPr>
            </w:pP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забезпечують моніторинг і своєчасне виявлення фактів порушень належних прав інтелектуальної власності зі вжиттям вичерпних позасудових і судових заходів їх захисту;</w:t>
            </w:r>
          </w:p>
          <w:p w:rsidR="00BC7931" w:rsidRPr="00264FFE" w:rsidRDefault="00BC7931" w:rsidP="00BC7931">
            <w:pPr>
              <w:jc w:val="both"/>
              <w:rPr>
                <w:rFonts w:ascii="Times New Roman" w:eastAsia="Times New Roman" w:hAnsi="Times New Roman" w:cs="Times New Roman"/>
                <w:sz w:val="24"/>
                <w:szCs w:val="24"/>
              </w:rPr>
            </w:pPr>
          </w:p>
          <w:p w:rsidR="00BC7931" w:rsidRPr="00264FFE" w:rsidRDefault="00BC7931" w:rsidP="00BC7931">
            <w:pPr>
              <w:jc w:val="both"/>
              <w:rPr>
                <w:rFonts w:ascii="Times New Roman" w:eastAsia="Times New Roman" w:hAnsi="Times New Roman" w:cs="Times New Roman"/>
                <w:sz w:val="24"/>
                <w:szCs w:val="24"/>
              </w:rPr>
            </w:pPr>
          </w:p>
          <w:p w:rsidR="00BC7931" w:rsidRPr="00264FFE" w:rsidRDefault="00BC7931" w:rsidP="00BC7931">
            <w:pPr>
              <w:jc w:val="both"/>
              <w:rPr>
                <w:rFonts w:ascii="Times New Roman" w:eastAsia="Times New Roman" w:hAnsi="Times New Roman" w:cs="Times New Roman"/>
                <w:sz w:val="24"/>
                <w:szCs w:val="24"/>
              </w:rPr>
            </w:pPr>
          </w:p>
          <w:p w:rsidR="00BC7931" w:rsidRPr="00264FFE" w:rsidRDefault="00BC7931" w:rsidP="00BC7931">
            <w:pPr>
              <w:jc w:val="both"/>
              <w:rPr>
                <w:rFonts w:ascii="Times New Roman" w:eastAsia="Times New Roman" w:hAnsi="Times New Roman" w:cs="Times New Roman"/>
                <w:sz w:val="24"/>
                <w:szCs w:val="24"/>
              </w:rPr>
            </w:pP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вживають у межах повноважень заходів щодо притягнення до юридичної відповідальності осіб, які допустили порушення прав інтелектуальної власності та/або неправомірне поширення інформації з обмеженим доступом про технології, об’єкти права інтелектуальної власності, які належать державі в особі державних замовників або суб’єктам господарювання;</w:t>
            </w:r>
          </w:p>
          <w:p w:rsidR="00BC7931" w:rsidRPr="00264FFE" w:rsidRDefault="00BC7931" w:rsidP="00BC7931">
            <w:pPr>
              <w:jc w:val="both"/>
              <w:rPr>
                <w:rFonts w:ascii="Times New Roman" w:eastAsia="Times New Roman" w:hAnsi="Times New Roman" w:cs="Times New Roman"/>
                <w:sz w:val="24"/>
                <w:szCs w:val="24"/>
              </w:rPr>
            </w:pPr>
          </w:p>
          <w:p w:rsidR="00BC7931" w:rsidRPr="00264FFE" w:rsidRDefault="00BC7931" w:rsidP="00BC7931">
            <w:pPr>
              <w:jc w:val="both"/>
              <w:rPr>
                <w:rFonts w:ascii="Times New Roman" w:eastAsia="Times New Roman" w:hAnsi="Times New Roman" w:cs="Times New Roman"/>
                <w:sz w:val="24"/>
                <w:szCs w:val="24"/>
              </w:rPr>
            </w:pP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вживають заходів щодо підвищення обізнаності та поваги до інтелектуальної власності, з метою попередження порушень майнових прав інтелектуальної власності держави в особі державних замовників, суб’єктів господарювання та третіх осіб”.</w:t>
            </w:r>
          </w:p>
        </w:tc>
        <w:tc>
          <w:tcPr>
            <w:tcW w:w="3827" w:type="dxa"/>
          </w:tcPr>
          <w:p w:rsidR="002A33A7" w:rsidRPr="00264FFE" w:rsidRDefault="002A33A7" w:rsidP="002A33A7">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lang w:val="uk-UA"/>
              </w:rPr>
              <w:lastRenderedPageBreak/>
              <w:t>В</w:t>
            </w:r>
            <w:r w:rsidRPr="00264FFE">
              <w:rPr>
                <w:rFonts w:ascii="Times New Roman" w:eastAsia="Times New Roman" w:hAnsi="Times New Roman" w:cs="Times New Roman"/>
                <w:sz w:val="24"/>
                <w:szCs w:val="24"/>
              </w:rPr>
              <w:t>раховано</w:t>
            </w:r>
            <w:r w:rsidRPr="00264FFE">
              <w:rPr>
                <w:rFonts w:ascii="Times New Roman" w:eastAsia="Times New Roman" w:hAnsi="Times New Roman" w:cs="Times New Roman"/>
                <w:sz w:val="24"/>
                <w:szCs w:val="24"/>
                <w:lang w:val="uk-UA"/>
              </w:rPr>
              <w:t xml:space="preserve"> в результаті узгодження позицій на узгоджувальній нараді 04 грудня 2025 р</w:t>
            </w:r>
            <w:r w:rsidRPr="00264FFE">
              <w:rPr>
                <w:rFonts w:ascii="Times New Roman" w:eastAsia="Times New Roman" w:hAnsi="Times New Roman" w:cs="Times New Roman"/>
                <w:sz w:val="24"/>
                <w:szCs w:val="24"/>
              </w:rPr>
              <w:t>.</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Розділ IV проєкту Політики доповнено абзацами такого змісту:</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“забезпечують вжиття заходів щодо державної реєстрації науково-дослідних, дослідно-конструкторських робіт, наукових досліджень та науково-технічних (експериментальних) розробок в установленому законодавством порядку;</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забезпечують вжиття заходів з метою впровадження у використання та/або комерціалізації належних результатів наукової та науково-технічної, інноваційної діяльності, об’єктів права інтелектуальної власності;</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 xml:space="preserve">вживають вичерпних позасудових і судових заходів  захисту прав інтелектуальної власності у разі виявлення фактів їх порушення, у тому числі забезпечують договірне </w:t>
            </w:r>
            <w:r w:rsidRPr="00264FFE">
              <w:rPr>
                <w:rFonts w:ascii="Times New Roman" w:eastAsia="Times New Roman" w:hAnsi="Times New Roman" w:cs="Times New Roman"/>
                <w:sz w:val="24"/>
                <w:szCs w:val="24"/>
              </w:rPr>
              <w:lastRenderedPageBreak/>
              <w:t xml:space="preserve">врегулювання випадків використання належних </w:t>
            </w:r>
            <w:proofErr w:type="spellStart"/>
            <w:r w:rsidRPr="00264FFE">
              <w:rPr>
                <w:rFonts w:ascii="Times New Roman" w:eastAsia="Times New Roman" w:hAnsi="Times New Roman" w:cs="Times New Roman"/>
                <w:sz w:val="24"/>
                <w:szCs w:val="24"/>
              </w:rPr>
              <w:t>обʼєктів</w:t>
            </w:r>
            <w:proofErr w:type="spellEnd"/>
            <w:r w:rsidRPr="00264FFE">
              <w:rPr>
                <w:rFonts w:ascii="Times New Roman" w:eastAsia="Times New Roman" w:hAnsi="Times New Roman" w:cs="Times New Roman"/>
                <w:sz w:val="24"/>
                <w:szCs w:val="24"/>
              </w:rPr>
              <w:t xml:space="preserve"> права інтелектуальної власності;</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вживають у межах повноважень заходів щодо притягнення до юридичної відповідальності осіб, які допустили порушення прав інтелектуальної власності та/або неправомірне поширення інформації з обмеженим доступом про технології, об’єкти права інтелектуальної власності, які належать державі в особі державних замовників або суб’єктам господарювання;</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вживають у межах повноважень заходів щодо підвищення обізнаності та поваги до інтелектуальної власності з метою попередження порушень майнових прав інтелектуальної власності держави в особі державних замовників, суб’єктів господарювання й третіх осіб”.</w:t>
            </w:r>
          </w:p>
        </w:tc>
      </w:tr>
      <w:tr w:rsidR="00264FFE" w:rsidRPr="00264FFE" w:rsidTr="00772E29">
        <w:tc>
          <w:tcPr>
            <w:tcW w:w="2122" w:type="dxa"/>
          </w:tcPr>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lastRenderedPageBreak/>
              <w:t>Міністерство економіки, довкілля та сільського господарства України</w:t>
            </w:r>
          </w:p>
        </w:tc>
        <w:tc>
          <w:tcPr>
            <w:tcW w:w="3827" w:type="dxa"/>
          </w:tcPr>
          <w:p w:rsidR="00BC7931" w:rsidRPr="00264FFE" w:rsidRDefault="00BC7931" w:rsidP="00BC7931">
            <w:pPr>
              <w:jc w:val="both"/>
              <w:rPr>
                <w:rFonts w:ascii="Times New Roman" w:eastAsia="Times New Roman" w:hAnsi="Times New Roman" w:cs="Times New Roman"/>
                <w:sz w:val="24"/>
                <w:szCs w:val="24"/>
              </w:rPr>
            </w:pP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 xml:space="preserve">Ключові показники ефективності управління інтелектуальною власністю в оборонно-промисловому комплексі можуть формуватися державними </w:t>
            </w:r>
            <w:r w:rsidRPr="00264FFE">
              <w:rPr>
                <w:rFonts w:ascii="Times New Roman" w:eastAsia="Times New Roman" w:hAnsi="Times New Roman" w:cs="Times New Roman"/>
                <w:sz w:val="24"/>
                <w:szCs w:val="24"/>
              </w:rPr>
              <w:lastRenderedPageBreak/>
              <w:t>замовниками та суб’єктами господарювання на підставі:</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підвищення обсягу трансферу технологій в рамках військово-технічного</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співробітництва України, збільшення обсягу імпорту та (або) експорту об’єктів</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права інтелектуальної власності у складі технологій.</w:t>
            </w:r>
          </w:p>
        </w:tc>
        <w:tc>
          <w:tcPr>
            <w:tcW w:w="4819" w:type="dxa"/>
          </w:tcPr>
          <w:p w:rsidR="00BC7931" w:rsidRPr="00264FFE" w:rsidRDefault="00BC7931" w:rsidP="00BC7931">
            <w:pPr>
              <w:jc w:val="both"/>
              <w:rPr>
                <w:rFonts w:ascii="Times New Roman" w:eastAsia="Times New Roman" w:hAnsi="Times New Roman" w:cs="Times New Roman"/>
                <w:sz w:val="24"/>
                <w:szCs w:val="24"/>
              </w:rPr>
            </w:pP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У пункті 1 розділу V проєкту Політики пропонуємо:</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в абзаці першому слова “можуть формуватися” замінити словом “формуються”;</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lastRenderedPageBreak/>
              <w:t>абзац сьомий викласти в такій редакції:</w:t>
            </w:r>
          </w:p>
          <w:p w:rsidR="00BC7931" w:rsidRPr="00264FFE" w:rsidRDefault="00BC7931" w:rsidP="00BC7931">
            <w:pPr>
              <w:jc w:val="both"/>
              <w:rPr>
                <w:rFonts w:ascii="Times New Roman" w:eastAsia="Times New Roman" w:hAnsi="Times New Roman" w:cs="Times New Roman"/>
                <w:sz w:val="24"/>
                <w:szCs w:val="24"/>
              </w:rPr>
            </w:pP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“підвищення обсягу трансферу технологій в рамках військово-технічного співробітництва України, збільшення обсягу імпорту та (або) експорту об’єктів права інтелектуальної власності у складі технологій”.</w:t>
            </w:r>
          </w:p>
        </w:tc>
        <w:tc>
          <w:tcPr>
            <w:tcW w:w="3827" w:type="dxa"/>
          </w:tcPr>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lastRenderedPageBreak/>
              <w:t>Враховано.</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У пункті 1 розділу V проєкту Політики:</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в абзаці першому слова “можуть формуватися” замінено словом “формуються”;</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lastRenderedPageBreak/>
              <w:t>абзац сьомий викладено в такій редакції:</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“підвищення обсягу трансферу технологій в рамках військово-технічного співробітництва України, збільшення обсягу імпорту та (або) експорту об’єктів права інтелектуальної власності у складі технологій”.</w:t>
            </w:r>
          </w:p>
        </w:tc>
      </w:tr>
      <w:tr w:rsidR="00264FFE" w:rsidRPr="00264FFE" w:rsidTr="00772E29">
        <w:tc>
          <w:tcPr>
            <w:tcW w:w="2122" w:type="dxa"/>
          </w:tcPr>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lastRenderedPageBreak/>
              <w:t>Міністерство економіки, довкілля та сільського господарства України</w:t>
            </w:r>
          </w:p>
        </w:tc>
        <w:tc>
          <w:tcPr>
            <w:tcW w:w="3827" w:type="dxa"/>
          </w:tcPr>
          <w:p w:rsidR="00BC7931" w:rsidRPr="00264FFE" w:rsidRDefault="00BC7931" w:rsidP="00BC7931">
            <w:pPr>
              <w:jc w:val="center"/>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w:t>
            </w:r>
          </w:p>
        </w:tc>
        <w:tc>
          <w:tcPr>
            <w:tcW w:w="4819" w:type="dxa"/>
          </w:tcPr>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Додатково звертаємо увагу на те, що у Законі України від 17.12.2020</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 808-IX “Про оборонні закупівлі” вживається поняття “товари оборонного</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призначення”, “роботи оборонного призначення” та “послуги оборонного</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призначення”.</w:t>
            </w:r>
          </w:p>
        </w:tc>
        <w:tc>
          <w:tcPr>
            <w:tcW w:w="3827" w:type="dxa"/>
          </w:tcPr>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Враховано.</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 xml:space="preserve">До пункту 3 розділу І проекту Політики </w:t>
            </w:r>
            <w:proofErr w:type="spellStart"/>
            <w:r w:rsidRPr="00264FFE">
              <w:rPr>
                <w:rFonts w:ascii="Times New Roman" w:eastAsia="Times New Roman" w:hAnsi="Times New Roman" w:cs="Times New Roman"/>
                <w:sz w:val="24"/>
                <w:szCs w:val="24"/>
              </w:rPr>
              <w:t>внесено</w:t>
            </w:r>
            <w:proofErr w:type="spellEnd"/>
            <w:r w:rsidRPr="00264FFE">
              <w:rPr>
                <w:rFonts w:ascii="Times New Roman" w:eastAsia="Times New Roman" w:hAnsi="Times New Roman" w:cs="Times New Roman"/>
                <w:sz w:val="24"/>
                <w:szCs w:val="24"/>
              </w:rPr>
              <w:t xml:space="preserve"> термін “продукція оборонного призначення”, а саме: </w:t>
            </w:r>
          </w:p>
          <w:p w:rsidR="00BC7931" w:rsidRPr="00264FFE" w:rsidRDefault="00BC7931" w:rsidP="00BC7931">
            <w:pPr>
              <w:jc w:val="both"/>
              <w:rPr>
                <w:rFonts w:ascii="Times New Roman" w:eastAsia="Times New Roman" w:hAnsi="Times New Roman" w:cs="Times New Roman"/>
                <w:sz w:val="24"/>
                <w:szCs w:val="24"/>
              </w:rPr>
            </w:pP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w:t>
            </w:r>
            <w:proofErr w:type="spellStart"/>
            <w:r w:rsidRPr="00264FFE">
              <w:rPr>
                <w:rFonts w:ascii="Times New Roman" w:eastAsia="Times New Roman" w:hAnsi="Times New Roman" w:cs="Times New Roman"/>
                <w:sz w:val="24"/>
                <w:szCs w:val="24"/>
              </w:rPr>
              <w:t>Візією</w:t>
            </w:r>
            <w:proofErr w:type="spellEnd"/>
            <w:r w:rsidRPr="00264FFE">
              <w:rPr>
                <w:rFonts w:ascii="Times New Roman" w:eastAsia="Times New Roman" w:hAnsi="Times New Roman" w:cs="Times New Roman"/>
                <w:sz w:val="24"/>
                <w:szCs w:val="24"/>
              </w:rPr>
              <w:t xml:space="preserve"> цієї політики є створення та використання на системній основі </w:t>
            </w:r>
            <w:proofErr w:type="spellStart"/>
            <w:r w:rsidRPr="00264FFE">
              <w:rPr>
                <w:rFonts w:ascii="Times New Roman" w:eastAsia="Times New Roman" w:hAnsi="Times New Roman" w:cs="Times New Roman"/>
                <w:sz w:val="24"/>
                <w:szCs w:val="24"/>
              </w:rPr>
              <w:t>обʼєктів</w:t>
            </w:r>
            <w:proofErr w:type="spellEnd"/>
            <w:r w:rsidRPr="00264FFE">
              <w:rPr>
                <w:rFonts w:ascii="Times New Roman" w:eastAsia="Times New Roman" w:hAnsi="Times New Roman" w:cs="Times New Roman"/>
                <w:sz w:val="24"/>
                <w:szCs w:val="24"/>
              </w:rPr>
              <w:t xml:space="preserve"> права інтелектуальної власності, новітніх технологій та інновацій у процесі виробництва високоефективних товарів (робіт, послуг) оборонного призначення </w:t>
            </w:r>
            <w:r w:rsidRPr="00264FFE">
              <w:rPr>
                <w:rFonts w:ascii="Times New Roman" w:eastAsia="Times New Roman" w:hAnsi="Times New Roman" w:cs="Times New Roman"/>
                <w:b/>
                <w:bCs/>
                <w:sz w:val="24"/>
                <w:szCs w:val="24"/>
              </w:rPr>
              <w:t>(далі – продукція оборонного призначення)</w:t>
            </w:r>
            <w:r w:rsidRPr="00264FFE">
              <w:rPr>
                <w:rFonts w:ascii="Times New Roman" w:eastAsia="Times New Roman" w:hAnsi="Times New Roman" w:cs="Times New Roman"/>
                <w:sz w:val="24"/>
                <w:szCs w:val="24"/>
              </w:rPr>
              <w:t>...”</w:t>
            </w:r>
          </w:p>
        </w:tc>
      </w:tr>
      <w:tr w:rsidR="00264FFE" w:rsidRPr="00264FFE" w:rsidTr="00772E29">
        <w:tc>
          <w:tcPr>
            <w:tcW w:w="2122" w:type="dxa"/>
          </w:tcPr>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Міністерство цифрової трансформації України</w:t>
            </w:r>
          </w:p>
        </w:tc>
        <w:tc>
          <w:tcPr>
            <w:tcW w:w="3827" w:type="dxa"/>
          </w:tcPr>
          <w:p w:rsidR="00BC7931" w:rsidRPr="00264FFE" w:rsidRDefault="00BC7931" w:rsidP="00BC7931">
            <w:pPr>
              <w:jc w:val="center"/>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w:t>
            </w:r>
          </w:p>
        </w:tc>
        <w:tc>
          <w:tcPr>
            <w:tcW w:w="4819" w:type="dxa"/>
          </w:tcPr>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пропонуємо у проекті Порядку надати визначення “Єдиної інформаційної бази” та визначити суб'єктів з урахуванням статті 1, 3 Закону “Про захист інформації в інформаційно-комунікаційних системах”</w:t>
            </w:r>
          </w:p>
        </w:tc>
        <w:tc>
          <w:tcPr>
            <w:tcW w:w="3827" w:type="dxa"/>
          </w:tcPr>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У розділі VI проекту Політики надане визначення Єдиної інформаційної системи та вказано відповідних суб’єктів прав на неї, а саме зазначено, що:</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lastRenderedPageBreak/>
              <w:t>“2. Єдина інформаційна база є інформаційною (автоматизованою) системою – організаційно-технічною системою, в якій реалізується технологія обробки інформації з використанням технічних і програмних засобів.</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3. Власником Єдиної інформаційної бази є держава в особі Міноборони. Порядок створення, функціонування та ведення Єдиної інформації бази визначає Міноборони.</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4. Володільцями інформації з Єдиної інформаційної бази є фізичні або юридичні особи, яким належать право на інформацію з Єдиної інформаційної бази.</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5. Користувачами інформації в Єдиній інформаційній базі є державні замовники у сфері оборони, їх структурні підрозділи, підприємства оборонно-промислового комплексу, на які покладаються завдання з організації розроблення, модернізації та/або ремонту озброєння, військової та спеціальної техніки”.</w:t>
            </w:r>
          </w:p>
        </w:tc>
      </w:tr>
      <w:tr w:rsidR="00264FFE" w:rsidRPr="00264FFE" w:rsidTr="00772E29">
        <w:tc>
          <w:tcPr>
            <w:tcW w:w="2122" w:type="dxa"/>
          </w:tcPr>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lastRenderedPageBreak/>
              <w:t>Міністерство освіти і науки України</w:t>
            </w:r>
          </w:p>
        </w:tc>
        <w:tc>
          <w:tcPr>
            <w:tcW w:w="3827" w:type="dxa"/>
          </w:tcPr>
          <w:p w:rsidR="00BC7931" w:rsidRPr="00264FFE" w:rsidRDefault="00BC7931" w:rsidP="00BC7931">
            <w:pPr>
              <w:jc w:val="both"/>
              <w:rPr>
                <w:rFonts w:ascii="Times New Roman" w:eastAsia="Times New Roman" w:hAnsi="Times New Roman" w:cs="Times New Roman"/>
                <w:sz w:val="24"/>
                <w:szCs w:val="24"/>
              </w:rPr>
            </w:pPr>
          </w:p>
        </w:tc>
        <w:tc>
          <w:tcPr>
            <w:tcW w:w="4819" w:type="dxa"/>
          </w:tcPr>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Слід:</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1) у пункті 2 розділу І проєкту Політики слова “розвитку ефективної інноваційної діяльності, комерціалізації результатів науково-технічної діяльності” замінити словами “здійснення інноваційної діяльності, ефективної комерціалізації результатів наукової і науково-технічної діяльності”;</w:t>
            </w:r>
          </w:p>
          <w:p w:rsidR="00BC7931" w:rsidRPr="00264FFE" w:rsidRDefault="00BC7931" w:rsidP="00BC7931">
            <w:pPr>
              <w:jc w:val="both"/>
              <w:rPr>
                <w:rFonts w:ascii="Times New Roman" w:eastAsia="Times New Roman" w:hAnsi="Times New Roman" w:cs="Times New Roman"/>
                <w:sz w:val="24"/>
                <w:szCs w:val="24"/>
              </w:rPr>
            </w:pPr>
          </w:p>
          <w:p w:rsidR="00BC7931" w:rsidRPr="00264FFE" w:rsidRDefault="00BC7931" w:rsidP="00BC7931">
            <w:pPr>
              <w:jc w:val="both"/>
              <w:rPr>
                <w:rFonts w:ascii="Times New Roman" w:eastAsia="Times New Roman" w:hAnsi="Times New Roman" w:cs="Times New Roman"/>
                <w:sz w:val="24"/>
                <w:szCs w:val="24"/>
              </w:rPr>
            </w:pPr>
          </w:p>
          <w:p w:rsidR="00BC7931" w:rsidRPr="00264FFE" w:rsidRDefault="00BC7931" w:rsidP="00BC7931">
            <w:pPr>
              <w:jc w:val="both"/>
              <w:rPr>
                <w:rFonts w:ascii="Times New Roman" w:eastAsia="Times New Roman" w:hAnsi="Times New Roman" w:cs="Times New Roman"/>
                <w:sz w:val="24"/>
                <w:szCs w:val="24"/>
              </w:rPr>
            </w:pPr>
          </w:p>
          <w:p w:rsidR="00BC7931" w:rsidRPr="00264FFE" w:rsidRDefault="00BC7931" w:rsidP="00BC7931">
            <w:pPr>
              <w:jc w:val="both"/>
              <w:rPr>
                <w:rFonts w:ascii="Times New Roman" w:eastAsia="Times New Roman" w:hAnsi="Times New Roman" w:cs="Times New Roman"/>
                <w:sz w:val="24"/>
                <w:szCs w:val="24"/>
              </w:rPr>
            </w:pPr>
          </w:p>
          <w:p w:rsidR="00BC7931" w:rsidRPr="00264FFE" w:rsidRDefault="00BC7931" w:rsidP="00BC7931">
            <w:pPr>
              <w:jc w:val="both"/>
              <w:rPr>
                <w:rFonts w:ascii="Times New Roman" w:eastAsia="Times New Roman" w:hAnsi="Times New Roman" w:cs="Times New Roman"/>
                <w:sz w:val="24"/>
                <w:szCs w:val="24"/>
              </w:rPr>
            </w:pP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2) в абзаці четвертому пункту 2 розділу ІІ проєкту Політики слова “шляхом створення, впровадження та використання нових науково-технічних розробок” замінити словами “шляхом створення, впровадження і широкого застосування результатів наукових досліджень і науково-технічних (експериментальних) розробок”;</w:t>
            </w:r>
          </w:p>
          <w:p w:rsidR="00BC7931" w:rsidRPr="00264FFE" w:rsidRDefault="00BC7931" w:rsidP="00BC7931">
            <w:pPr>
              <w:jc w:val="both"/>
              <w:rPr>
                <w:rFonts w:ascii="Times New Roman" w:eastAsia="Times New Roman" w:hAnsi="Times New Roman" w:cs="Times New Roman"/>
                <w:sz w:val="24"/>
                <w:szCs w:val="24"/>
              </w:rPr>
            </w:pPr>
          </w:p>
          <w:p w:rsidR="00BC7931" w:rsidRPr="00264FFE" w:rsidRDefault="00BC7931" w:rsidP="00BC7931">
            <w:pPr>
              <w:jc w:val="both"/>
              <w:rPr>
                <w:rFonts w:ascii="Times New Roman" w:eastAsia="Times New Roman" w:hAnsi="Times New Roman" w:cs="Times New Roman"/>
                <w:sz w:val="24"/>
                <w:szCs w:val="24"/>
              </w:rPr>
            </w:pP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 xml:space="preserve">3) в абзаці шостому підпункту 1 пункту 1 розділу IV та абзаці шостому пункту 1 розділу V проєкту Політики слова “комерціалізація інтелектуальної власності” замінити словами “комерціалізація об’єктів </w:t>
            </w:r>
            <w:r w:rsidRPr="00264FFE">
              <w:rPr>
                <w:rFonts w:ascii="Times New Roman" w:eastAsia="Times New Roman" w:hAnsi="Times New Roman" w:cs="Times New Roman"/>
                <w:sz w:val="24"/>
                <w:szCs w:val="24"/>
              </w:rPr>
              <w:lastRenderedPageBreak/>
              <w:t>права інтелектуальної власності” у відповідному відмінку;</w:t>
            </w:r>
          </w:p>
          <w:p w:rsidR="00BC7931" w:rsidRPr="00264FFE" w:rsidRDefault="00BC7931" w:rsidP="00BC7931">
            <w:pPr>
              <w:jc w:val="both"/>
              <w:rPr>
                <w:rFonts w:ascii="Times New Roman" w:eastAsia="Times New Roman" w:hAnsi="Times New Roman" w:cs="Times New Roman"/>
                <w:sz w:val="24"/>
                <w:szCs w:val="24"/>
              </w:rPr>
            </w:pP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4) в абзаці восьмому підпункту 2 пункту 1 розділу IV слова “науково-технічної діяльності” замінити словами “наукової і науково-технічної діяльності”.</w:t>
            </w:r>
          </w:p>
        </w:tc>
        <w:tc>
          <w:tcPr>
            <w:tcW w:w="3827" w:type="dxa"/>
          </w:tcPr>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lastRenderedPageBreak/>
              <w:t>Враховано.</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 xml:space="preserve">1) у пункті 2 розділу І проєкту Політики слова “розвитку ефективної інноваційної діяльності, комерціалізації результатів науково-технічної діяльності” замінено словами “здійснення інноваційної діяльності, ефективної комерціалізації результатів наукової і науково-технічної діяльності </w:t>
            </w:r>
            <w:bookmarkStart w:id="5" w:name="bookmark=id.kxeci3lotbcs" w:colFirst="0" w:colLast="0"/>
            <w:bookmarkEnd w:id="5"/>
            <w:r w:rsidRPr="00264FFE">
              <w:rPr>
                <w:rFonts w:ascii="Times New Roman" w:eastAsia="Times New Roman" w:hAnsi="Times New Roman" w:cs="Times New Roman"/>
                <w:sz w:val="24"/>
                <w:szCs w:val="24"/>
              </w:rPr>
              <w:t>та/або впровадження їх у використання”;</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2) в абзаці четвертому пункту 2 розділу ІІ проєкту Політики слова “шляхом створення, впровадження та використання нових науково-технічних розробок” замінено словами “шляхом створення, впровадження і широкого застосування результатів наукових досліджень і науково-технічних (експериментальних) розробок”;</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 xml:space="preserve">3) в абзаці шостому пункту 1 розділу IV та абзаці шостому пункту 1 розділу V проєкту Політики слова “комерціалізація інтелектуальної власності” замінено словами “комерціалізація об’єктів права інтелектуальної </w:t>
            </w:r>
            <w:r w:rsidRPr="00264FFE">
              <w:rPr>
                <w:rFonts w:ascii="Times New Roman" w:eastAsia="Times New Roman" w:hAnsi="Times New Roman" w:cs="Times New Roman"/>
                <w:sz w:val="24"/>
                <w:szCs w:val="24"/>
              </w:rPr>
              <w:lastRenderedPageBreak/>
              <w:t>власності” у відповідному відмінку;</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4) в абзаці дванадцятому пункту 1 розділу IV слова “науково-технічної діяльності” замінено словами “наукової і науково-технічної діяльності”.</w:t>
            </w:r>
          </w:p>
        </w:tc>
      </w:tr>
      <w:tr w:rsidR="00264FFE" w:rsidRPr="00264FFE" w:rsidTr="00772E29">
        <w:tc>
          <w:tcPr>
            <w:tcW w:w="2122" w:type="dxa"/>
          </w:tcPr>
          <w:p w:rsidR="00772E29" w:rsidRPr="00264FFE" w:rsidRDefault="00772E29" w:rsidP="00BC7931">
            <w:pPr>
              <w:jc w:val="both"/>
              <w:rPr>
                <w:rFonts w:ascii="Times New Roman" w:eastAsia="Times New Roman" w:hAnsi="Times New Roman" w:cs="Times New Roman"/>
                <w:sz w:val="24"/>
                <w:szCs w:val="24"/>
                <w:lang w:val="uk-UA"/>
              </w:rPr>
            </w:pPr>
            <w:r w:rsidRPr="00264FFE">
              <w:rPr>
                <w:rFonts w:ascii="Times New Roman" w:eastAsia="Times New Roman" w:hAnsi="Times New Roman" w:cs="Times New Roman"/>
                <w:sz w:val="24"/>
                <w:szCs w:val="24"/>
                <w:lang w:val="uk-UA"/>
              </w:rPr>
              <w:lastRenderedPageBreak/>
              <w:t>Міністерство фінансів України</w:t>
            </w:r>
          </w:p>
        </w:tc>
        <w:tc>
          <w:tcPr>
            <w:tcW w:w="3827" w:type="dxa"/>
          </w:tcPr>
          <w:p w:rsidR="00772E29" w:rsidRPr="00264FFE" w:rsidRDefault="00772E29" w:rsidP="00772E29">
            <w:pPr>
              <w:jc w:val="both"/>
              <w:rPr>
                <w:rFonts w:ascii="Times New Roman" w:eastAsia="Times New Roman" w:hAnsi="Times New Roman" w:cs="Times New Roman"/>
                <w:sz w:val="24"/>
                <w:szCs w:val="24"/>
                <w:lang w:val="uk-UA"/>
              </w:rPr>
            </w:pPr>
            <w:r w:rsidRPr="00264FFE">
              <w:rPr>
                <w:rFonts w:ascii="Times New Roman" w:eastAsia="Times New Roman" w:hAnsi="Times New Roman" w:cs="Times New Roman"/>
                <w:sz w:val="24"/>
                <w:szCs w:val="24"/>
                <w:lang w:val="uk-UA"/>
              </w:rPr>
              <w:t xml:space="preserve">Розділ </w:t>
            </w:r>
            <w:r w:rsidRPr="00264FFE">
              <w:rPr>
                <w:rFonts w:ascii="Times New Roman" w:eastAsia="Times New Roman" w:hAnsi="Times New Roman" w:cs="Times New Roman"/>
                <w:sz w:val="24"/>
                <w:szCs w:val="24"/>
                <w:lang w:val="en-US"/>
              </w:rPr>
              <w:t xml:space="preserve">IV </w:t>
            </w:r>
            <w:r w:rsidRPr="00264FFE">
              <w:rPr>
                <w:rFonts w:ascii="Times New Roman" w:eastAsia="Times New Roman" w:hAnsi="Times New Roman" w:cs="Times New Roman"/>
                <w:sz w:val="24"/>
                <w:szCs w:val="24"/>
                <w:lang w:val="uk-UA"/>
              </w:rPr>
              <w:t>п. 1</w:t>
            </w:r>
          </w:p>
          <w:p w:rsidR="00772E29" w:rsidRPr="00264FFE" w:rsidRDefault="00772E29" w:rsidP="00772E29">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забезпечують створення (або покладення на один із існуючих структурних</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підрозділів) або визначення відповідальних підрозділів і посадових осіб, що</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виконують завдання із забезпечення охорони та управління правами</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інтелектуальної власності;</w:t>
            </w:r>
          </w:p>
        </w:tc>
        <w:tc>
          <w:tcPr>
            <w:tcW w:w="4819" w:type="dxa"/>
          </w:tcPr>
          <w:p w:rsidR="00772E29" w:rsidRPr="00264FFE" w:rsidRDefault="00772E29" w:rsidP="00772E29">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забезпечують створення (або покладення на один із існуючих структурних</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підрозділів) або визначення відповідальних підрозділів і посадових осіб, що</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виконують завдання із забезпечення охорони та управління правами</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інтелектуальної власності, в межах граничної чисельності працівників;</w:t>
            </w:r>
          </w:p>
        </w:tc>
        <w:tc>
          <w:tcPr>
            <w:tcW w:w="3827" w:type="dxa"/>
          </w:tcPr>
          <w:p w:rsidR="00772E29" w:rsidRPr="00264FFE" w:rsidRDefault="00772E29" w:rsidP="00BC7931">
            <w:pPr>
              <w:jc w:val="both"/>
              <w:rPr>
                <w:rFonts w:ascii="Times New Roman" w:eastAsia="Times New Roman" w:hAnsi="Times New Roman" w:cs="Times New Roman"/>
                <w:sz w:val="24"/>
                <w:szCs w:val="24"/>
                <w:lang w:val="uk-UA"/>
              </w:rPr>
            </w:pPr>
            <w:r w:rsidRPr="00264FFE">
              <w:rPr>
                <w:rFonts w:ascii="Times New Roman" w:eastAsia="Times New Roman" w:hAnsi="Times New Roman" w:cs="Times New Roman"/>
                <w:sz w:val="24"/>
                <w:szCs w:val="24"/>
                <w:lang w:val="uk-UA"/>
              </w:rPr>
              <w:t>Враховано.</w:t>
            </w:r>
          </w:p>
          <w:p w:rsidR="00772E29" w:rsidRPr="00264FFE" w:rsidRDefault="00772E29" w:rsidP="00BC7931">
            <w:pPr>
              <w:jc w:val="both"/>
              <w:rPr>
                <w:rFonts w:ascii="Times New Roman" w:eastAsia="Times New Roman" w:hAnsi="Times New Roman" w:cs="Times New Roman"/>
                <w:sz w:val="24"/>
                <w:szCs w:val="24"/>
                <w:lang w:val="uk-UA"/>
              </w:rPr>
            </w:pPr>
            <w:r w:rsidRPr="00264FFE">
              <w:rPr>
                <w:rFonts w:ascii="Times New Roman" w:eastAsia="Times New Roman" w:hAnsi="Times New Roman" w:cs="Times New Roman"/>
                <w:sz w:val="24"/>
                <w:szCs w:val="24"/>
              </w:rPr>
              <w:t>забезпечують створення (або покладення на один із існуючих структурних</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підрозділів) або визначення відповідальних підрозділів і посадових осіб, що</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виконують завдання із забезпечення охорони та управління правами</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інтелектуальної власності, в межах граничної чисельності працівників;</w:t>
            </w:r>
          </w:p>
        </w:tc>
      </w:tr>
      <w:tr w:rsidR="00264FFE" w:rsidRPr="00264FFE" w:rsidTr="00772E29">
        <w:tc>
          <w:tcPr>
            <w:tcW w:w="2122" w:type="dxa"/>
          </w:tcPr>
          <w:p w:rsidR="00BC7931" w:rsidRPr="00264FFE" w:rsidRDefault="00BC7931" w:rsidP="00BC7931">
            <w:pPr>
              <w:jc w:val="both"/>
              <w:rPr>
                <w:rFonts w:ascii="Times New Roman" w:eastAsia="Times New Roman" w:hAnsi="Times New Roman" w:cs="Times New Roman"/>
                <w:sz w:val="24"/>
                <w:szCs w:val="24"/>
                <w:lang w:val="uk-UA"/>
              </w:rPr>
            </w:pPr>
            <w:r w:rsidRPr="00264FFE">
              <w:rPr>
                <w:rFonts w:ascii="Times New Roman" w:eastAsia="Times New Roman" w:hAnsi="Times New Roman" w:cs="Times New Roman"/>
                <w:sz w:val="24"/>
                <w:szCs w:val="24"/>
                <w:lang w:val="uk-UA"/>
              </w:rPr>
              <w:t>Міністерство юстиції України</w:t>
            </w:r>
          </w:p>
        </w:tc>
        <w:tc>
          <w:tcPr>
            <w:tcW w:w="3827" w:type="dxa"/>
          </w:tcPr>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 xml:space="preserve">1.Ця Політика визначає мету, </w:t>
            </w:r>
            <w:proofErr w:type="spellStart"/>
            <w:r w:rsidRPr="00264FFE">
              <w:rPr>
                <w:rFonts w:ascii="Times New Roman" w:eastAsia="Times New Roman" w:hAnsi="Times New Roman" w:cs="Times New Roman"/>
                <w:sz w:val="24"/>
                <w:szCs w:val="24"/>
              </w:rPr>
              <w:t>візію</w:t>
            </w:r>
            <w:proofErr w:type="spellEnd"/>
            <w:r w:rsidRPr="00264FFE">
              <w:rPr>
                <w:rFonts w:ascii="Times New Roman" w:eastAsia="Times New Roman" w:hAnsi="Times New Roman" w:cs="Times New Roman"/>
                <w:sz w:val="24"/>
                <w:szCs w:val="24"/>
              </w:rPr>
              <w:t>, принципи та підходи, стратегічні цілі,</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згідно з якими держава в особі державних замовників у сфері оборони (далі –</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державні замовники), суб’єкти господарювання державного сектору економіки</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оборонно-промислового комплексу України (далі – суб’єкти господарювання)</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 xml:space="preserve">набувають і здійснюють належні їм </w:t>
            </w:r>
            <w:r w:rsidRPr="00264FFE">
              <w:rPr>
                <w:rFonts w:ascii="Times New Roman" w:eastAsia="Times New Roman" w:hAnsi="Times New Roman" w:cs="Times New Roman"/>
                <w:sz w:val="24"/>
                <w:szCs w:val="24"/>
              </w:rPr>
              <w:lastRenderedPageBreak/>
              <w:t>права інтелектуальної власності, виконують</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свої основні завдання та ключові показники ефективності управління</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інтелектуальною власністю в оборонно-промисловому комплексі України.</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Суб’єкти господарювання, у статутному капіталі яких менше 50 відсотків</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акцій (часток) належать державі, інші юридичні особи приватного права повинні</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дотримуватися положень цієї Політики у процесі організації та здійснення</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господарської діяльності в оборонно-промисловому комплексі, що фінансується</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повністю або частково за рахунок публічних коштів, та/або як виконавці</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 xml:space="preserve">державних контрактів (договорів) з оборонних </w:t>
            </w:r>
            <w:proofErr w:type="spellStart"/>
            <w:r w:rsidRPr="00264FFE">
              <w:rPr>
                <w:rFonts w:ascii="Times New Roman" w:eastAsia="Times New Roman" w:hAnsi="Times New Roman" w:cs="Times New Roman"/>
                <w:sz w:val="24"/>
                <w:szCs w:val="24"/>
              </w:rPr>
              <w:t>закупівель</w:t>
            </w:r>
            <w:proofErr w:type="spellEnd"/>
            <w:r w:rsidRPr="00264FFE">
              <w:rPr>
                <w:rFonts w:ascii="Times New Roman" w:eastAsia="Times New Roman" w:hAnsi="Times New Roman" w:cs="Times New Roman"/>
                <w:sz w:val="24"/>
                <w:szCs w:val="24"/>
              </w:rPr>
              <w:t>.</w:t>
            </w:r>
          </w:p>
        </w:tc>
        <w:tc>
          <w:tcPr>
            <w:tcW w:w="4819" w:type="dxa"/>
          </w:tcPr>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lastRenderedPageBreak/>
              <w:t>У наведених положеннях</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проєкту Політики пропонується</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визначити коло суб’єктів, які мають</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дотримуватись положень цього</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документа.</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До таких суб’єктів належать,</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зокрема, суб’єкти господарювання</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державного сектору економіки</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оборонно-промислового комплексу</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України.</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Відповідно до частини третьої</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статті 3 Закону України “Про</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управління об’єктами державної</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власності” суб’єктами</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господарювання державного</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lastRenderedPageBreak/>
              <w:t>сектору економіки є юридичні</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особи, єдиним учасником</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(засновником) яких є держава, а</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також юридичні особи, у</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статутному капіталі яких</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50 відсотків акцій (часток) належать</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державі або частка держави</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становить величину, що забезпечує</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їй право вирішального впливу на</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діяльність таких юридичних осіб.</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Проте проєкт Політики не</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враховує, що 28 серпня 2025 року</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введено у дію Закон України “Про</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особливості регулювання діяльності</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юридичних осіб окремих</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організаційно-правових форм у</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перехідний період та об’єднань</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юридичних осіб”.</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Цим Законом передбачено</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утворення об’єднання юридичних</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осіб, одним із видів якого є,</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зокрема, державні господарські</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об’єднання (статті 4, 5).</w:t>
            </w:r>
          </w:p>
          <w:p w:rsidR="00BC7931" w:rsidRPr="00264FFE" w:rsidRDefault="00BC7931" w:rsidP="00BC7931">
            <w:pPr>
              <w:jc w:val="both"/>
              <w:rPr>
                <w:rFonts w:ascii="Times New Roman" w:eastAsia="Times New Roman" w:hAnsi="Times New Roman" w:cs="Times New Roman"/>
                <w:sz w:val="24"/>
                <w:szCs w:val="24"/>
                <w:lang w:val="uk-UA"/>
              </w:rPr>
            </w:pPr>
            <w:r w:rsidRPr="00264FFE">
              <w:rPr>
                <w:rFonts w:ascii="Times New Roman" w:eastAsia="Times New Roman" w:hAnsi="Times New Roman" w:cs="Times New Roman"/>
                <w:sz w:val="24"/>
                <w:szCs w:val="24"/>
              </w:rPr>
              <w:t>Так, відповідно до частини</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четвертої статті 5 Закону України</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“Про особливості регулювання</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діяльності юридичних осіб окремих</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організаційно-правових форм у</w:t>
            </w:r>
            <w:r w:rsidRPr="00264FFE">
              <w:rPr>
                <w:rFonts w:ascii="Times New Roman" w:eastAsia="Times New Roman" w:hAnsi="Times New Roman" w:cs="Times New Roman"/>
                <w:sz w:val="24"/>
                <w:szCs w:val="24"/>
                <w:lang w:val="uk-UA"/>
              </w:rPr>
              <w:t xml:space="preserve"> перехідний період та об’єднань юридичних осіб</w:t>
            </w:r>
            <w:r w:rsidRPr="00264FFE">
              <w:rPr>
                <w:rFonts w:ascii="Times New Roman" w:eastAsia="Times New Roman" w:hAnsi="Times New Roman" w:cs="Times New Roman"/>
                <w:sz w:val="24"/>
                <w:szCs w:val="24"/>
              </w:rPr>
              <w:t>”</w:t>
            </w:r>
            <w:r w:rsidRPr="00264FFE">
              <w:rPr>
                <w:rFonts w:ascii="Times New Roman" w:eastAsia="Times New Roman" w:hAnsi="Times New Roman" w:cs="Times New Roman"/>
                <w:sz w:val="24"/>
                <w:szCs w:val="24"/>
                <w:lang w:val="uk-UA"/>
              </w:rPr>
              <w:t xml:space="preserve"> державне господарське об’єднання – це об’єднання юридичних осіб, створене юридичними особами, єдиним учасником (засновником) яких є держава, та/або юридичними особами, у статутному капіталі яких частка держави перевищує 50 відсотків, за рішенням Кабінету Міністрів України, а у </w:t>
            </w:r>
            <w:r w:rsidRPr="00264FFE">
              <w:rPr>
                <w:rFonts w:ascii="Times New Roman" w:eastAsia="Times New Roman" w:hAnsi="Times New Roman" w:cs="Times New Roman"/>
                <w:sz w:val="24"/>
                <w:szCs w:val="24"/>
                <w:lang w:val="uk-UA"/>
              </w:rPr>
              <w:lastRenderedPageBreak/>
              <w:t>визначених законом випадках – за рішенням міністерства (іншого органу, до сфери управління якого належать юридичні особи, що створюють об’єднання).</w:t>
            </w:r>
          </w:p>
          <w:p w:rsidR="00BC7931" w:rsidRPr="00264FFE" w:rsidRDefault="00BC7931" w:rsidP="00BC7931">
            <w:pPr>
              <w:jc w:val="both"/>
              <w:rPr>
                <w:rFonts w:ascii="Times New Roman" w:eastAsia="Times New Roman" w:hAnsi="Times New Roman" w:cs="Times New Roman"/>
                <w:sz w:val="24"/>
                <w:szCs w:val="24"/>
                <w:lang w:val="uk-UA"/>
              </w:rPr>
            </w:pPr>
            <w:r w:rsidRPr="00264FFE">
              <w:rPr>
                <w:rFonts w:ascii="Times New Roman" w:eastAsia="Times New Roman" w:hAnsi="Times New Roman" w:cs="Times New Roman"/>
                <w:sz w:val="24"/>
                <w:szCs w:val="24"/>
                <w:lang w:val="uk-UA"/>
              </w:rPr>
              <w:t>Проте державні господарські об’єднання відсутні серед кола суб’єктів, які мають дотримуватись положень проєкту Політики.</w:t>
            </w:r>
          </w:p>
          <w:p w:rsidR="00BC7931" w:rsidRPr="00264FFE" w:rsidRDefault="00BC7931" w:rsidP="00BC7931">
            <w:pPr>
              <w:jc w:val="both"/>
              <w:rPr>
                <w:rFonts w:ascii="Times New Roman" w:eastAsia="Times New Roman" w:hAnsi="Times New Roman" w:cs="Times New Roman"/>
                <w:sz w:val="24"/>
                <w:szCs w:val="24"/>
                <w:lang w:val="uk-UA"/>
              </w:rPr>
            </w:pPr>
            <w:r w:rsidRPr="00264FFE">
              <w:rPr>
                <w:rFonts w:ascii="Times New Roman" w:eastAsia="Times New Roman" w:hAnsi="Times New Roman" w:cs="Times New Roman"/>
                <w:sz w:val="24"/>
                <w:szCs w:val="24"/>
                <w:lang w:val="uk-UA"/>
              </w:rPr>
              <w:t xml:space="preserve">Також стосовно вказівки щодо дотримання суб’єктами господарювання, у статутному капіталі яких менше 50 відсотків акцій (часток) належать державі, іншими юридичними особами приватного права положень проєкту Політики варто звернути увагу, що відповідно до частин першої, третьої статті 24 Закону України </w:t>
            </w:r>
            <w:r w:rsidRPr="00264FFE">
              <w:rPr>
                <w:rFonts w:ascii="Times New Roman" w:eastAsia="Times New Roman" w:hAnsi="Times New Roman" w:cs="Times New Roman"/>
                <w:sz w:val="24"/>
                <w:szCs w:val="24"/>
              </w:rPr>
              <w:t>“</w:t>
            </w:r>
            <w:r w:rsidRPr="00264FFE">
              <w:rPr>
                <w:rFonts w:ascii="Times New Roman" w:eastAsia="Times New Roman" w:hAnsi="Times New Roman" w:cs="Times New Roman"/>
                <w:sz w:val="24"/>
                <w:szCs w:val="24"/>
                <w:lang w:val="uk-UA"/>
              </w:rPr>
              <w:t>Про Кабінет Міністрів України</w:t>
            </w:r>
            <w:r w:rsidRPr="00264FFE">
              <w:rPr>
                <w:rFonts w:ascii="Times New Roman" w:eastAsia="Times New Roman" w:hAnsi="Times New Roman" w:cs="Times New Roman"/>
                <w:sz w:val="24"/>
                <w:szCs w:val="24"/>
              </w:rPr>
              <w:t>”</w:t>
            </w:r>
            <w:r w:rsidRPr="00264FFE">
              <w:rPr>
                <w:rFonts w:ascii="Times New Roman" w:eastAsia="Times New Roman" w:hAnsi="Times New Roman" w:cs="Times New Roman"/>
                <w:sz w:val="24"/>
                <w:szCs w:val="24"/>
                <w:lang w:val="uk-UA"/>
              </w:rPr>
              <w:t xml:space="preserve"> Уряд в межах коштів, передбачених у державному бюджеті, може утворювати, реорганізовувати та ліквідовувати відповідно до закону державні господарські об’єднання, підприємства, установи та організації, зокрема, для здійснення окремих функцій з управління об’єктами державної власності.</w:t>
            </w:r>
          </w:p>
          <w:p w:rsidR="00BC7931" w:rsidRPr="00264FFE" w:rsidRDefault="00BC7931" w:rsidP="00BC7931">
            <w:pPr>
              <w:jc w:val="both"/>
              <w:rPr>
                <w:rFonts w:ascii="Times New Roman" w:eastAsia="Times New Roman" w:hAnsi="Times New Roman" w:cs="Times New Roman"/>
                <w:sz w:val="24"/>
                <w:szCs w:val="24"/>
                <w:lang w:val="uk-UA"/>
              </w:rPr>
            </w:pPr>
            <w:r w:rsidRPr="00264FFE">
              <w:rPr>
                <w:rFonts w:ascii="Times New Roman" w:eastAsia="Times New Roman" w:hAnsi="Times New Roman" w:cs="Times New Roman"/>
                <w:sz w:val="24"/>
                <w:szCs w:val="24"/>
                <w:lang w:val="uk-UA"/>
              </w:rPr>
              <w:t>Кабінет Міністрів України затверджує положення та статути державних господарських об’єднань, підприємств, установ та організацій, щодо яких здійснює функції з управління.</w:t>
            </w:r>
          </w:p>
          <w:p w:rsidR="00BC7931" w:rsidRPr="00264FFE" w:rsidRDefault="00BC7931" w:rsidP="00BC7931">
            <w:pPr>
              <w:jc w:val="both"/>
              <w:rPr>
                <w:rFonts w:ascii="Times New Roman" w:eastAsia="Times New Roman" w:hAnsi="Times New Roman" w:cs="Times New Roman"/>
                <w:sz w:val="24"/>
                <w:szCs w:val="24"/>
                <w:lang w:val="uk-UA"/>
              </w:rPr>
            </w:pPr>
            <w:r w:rsidRPr="00264FFE">
              <w:rPr>
                <w:rFonts w:ascii="Times New Roman" w:eastAsia="Times New Roman" w:hAnsi="Times New Roman" w:cs="Times New Roman"/>
                <w:sz w:val="24"/>
                <w:szCs w:val="24"/>
                <w:lang w:val="uk-UA"/>
              </w:rPr>
              <w:lastRenderedPageBreak/>
              <w:t>Кабінет Міністрів України відповідно до законодавства координує та контролює діяльність зазначених державних господарських об’єднань, підприємств, установ та організацій.</w:t>
            </w:r>
          </w:p>
          <w:p w:rsidR="00BC7931" w:rsidRPr="00264FFE" w:rsidRDefault="00BC7931" w:rsidP="00BC7931">
            <w:pPr>
              <w:jc w:val="both"/>
              <w:rPr>
                <w:rFonts w:ascii="Times New Roman" w:eastAsia="Times New Roman" w:hAnsi="Times New Roman" w:cs="Times New Roman"/>
                <w:sz w:val="24"/>
                <w:szCs w:val="24"/>
                <w:lang w:val="uk-UA"/>
              </w:rPr>
            </w:pPr>
            <w:r w:rsidRPr="00264FFE">
              <w:rPr>
                <w:rFonts w:ascii="Times New Roman" w:eastAsia="Times New Roman" w:hAnsi="Times New Roman" w:cs="Times New Roman"/>
                <w:sz w:val="24"/>
                <w:szCs w:val="24"/>
                <w:lang w:val="uk-UA"/>
              </w:rPr>
              <w:t>Таким чином, постає питання щодо правових підстав для надання Урядом вказівок вищезазначеним юридичним особам.</w:t>
            </w:r>
          </w:p>
        </w:tc>
        <w:tc>
          <w:tcPr>
            <w:tcW w:w="3827" w:type="dxa"/>
          </w:tcPr>
          <w:p w:rsidR="00BC7931" w:rsidRPr="00264FFE" w:rsidRDefault="00BC7931" w:rsidP="00BC7931">
            <w:pPr>
              <w:jc w:val="both"/>
              <w:rPr>
                <w:rFonts w:ascii="Times New Roman" w:eastAsia="Times New Roman" w:hAnsi="Times New Roman" w:cs="Times New Roman"/>
                <w:sz w:val="24"/>
                <w:szCs w:val="24"/>
                <w:lang w:val="uk-UA"/>
              </w:rPr>
            </w:pPr>
            <w:r w:rsidRPr="00264FFE">
              <w:rPr>
                <w:rFonts w:ascii="Times New Roman" w:eastAsia="Times New Roman" w:hAnsi="Times New Roman" w:cs="Times New Roman"/>
                <w:sz w:val="24"/>
                <w:szCs w:val="24"/>
                <w:lang w:val="uk-UA"/>
              </w:rPr>
              <w:lastRenderedPageBreak/>
              <w:t>Враховано.</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 xml:space="preserve">1. Ця Політика визначає мету, </w:t>
            </w:r>
            <w:proofErr w:type="spellStart"/>
            <w:r w:rsidRPr="00264FFE">
              <w:rPr>
                <w:rFonts w:ascii="Times New Roman" w:eastAsia="Times New Roman" w:hAnsi="Times New Roman" w:cs="Times New Roman"/>
                <w:sz w:val="24"/>
                <w:szCs w:val="24"/>
              </w:rPr>
              <w:t>візію</w:t>
            </w:r>
            <w:proofErr w:type="spellEnd"/>
            <w:r w:rsidRPr="00264FFE">
              <w:rPr>
                <w:rFonts w:ascii="Times New Roman" w:eastAsia="Times New Roman" w:hAnsi="Times New Roman" w:cs="Times New Roman"/>
                <w:sz w:val="24"/>
                <w:szCs w:val="24"/>
              </w:rPr>
              <w:t>, принципи та підходи, стратегічні</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цілі, згідно з якими держава в особі державних замовників у сфері оборони (далі</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 державні замовники), державні господарські об’єднання, суб’єкти</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господарювання державного сектору економіки оборонно-промислового</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 xml:space="preserve">комплексу України (далі – суб’єкти господарювання) </w:t>
            </w:r>
            <w:r w:rsidRPr="00264FFE">
              <w:rPr>
                <w:rFonts w:ascii="Times New Roman" w:eastAsia="Times New Roman" w:hAnsi="Times New Roman" w:cs="Times New Roman"/>
                <w:sz w:val="24"/>
                <w:szCs w:val="24"/>
              </w:rPr>
              <w:lastRenderedPageBreak/>
              <w:t>набувають і здійснюють</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належні їм права інтелектуальної власності, виконують свої основні завдання та</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ключові показники ефективності управління інтелектуальною власністю в</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оборонно-промисловому комплексі України.</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 xml:space="preserve">Державні замовники, державні господарські </w:t>
            </w:r>
            <w:proofErr w:type="spellStart"/>
            <w:r w:rsidRPr="00264FFE">
              <w:rPr>
                <w:rFonts w:ascii="Times New Roman" w:eastAsia="Times New Roman" w:hAnsi="Times New Roman" w:cs="Times New Roman"/>
                <w:sz w:val="24"/>
                <w:szCs w:val="24"/>
              </w:rPr>
              <w:t>обʼєднання</w:t>
            </w:r>
            <w:proofErr w:type="spellEnd"/>
            <w:r w:rsidRPr="00264FFE">
              <w:rPr>
                <w:rFonts w:ascii="Times New Roman" w:eastAsia="Times New Roman" w:hAnsi="Times New Roman" w:cs="Times New Roman"/>
                <w:sz w:val="24"/>
                <w:szCs w:val="24"/>
              </w:rPr>
              <w:t xml:space="preserve"> та суб’єкти</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господарювання передбачають у державних контрактах (договорах) з оборонних</w:t>
            </w:r>
            <w:r w:rsidRPr="00264FFE">
              <w:rPr>
                <w:rFonts w:ascii="Times New Roman" w:eastAsia="Times New Roman" w:hAnsi="Times New Roman" w:cs="Times New Roman"/>
                <w:sz w:val="24"/>
                <w:szCs w:val="24"/>
                <w:lang w:val="uk-UA"/>
              </w:rPr>
              <w:t xml:space="preserve"> </w:t>
            </w:r>
            <w:proofErr w:type="spellStart"/>
            <w:r w:rsidRPr="00264FFE">
              <w:rPr>
                <w:rFonts w:ascii="Times New Roman" w:eastAsia="Times New Roman" w:hAnsi="Times New Roman" w:cs="Times New Roman"/>
                <w:sz w:val="24"/>
                <w:szCs w:val="24"/>
              </w:rPr>
              <w:t>закупівель</w:t>
            </w:r>
            <w:proofErr w:type="spellEnd"/>
            <w:r w:rsidRPr="00264FFE">
              <w:rPr>
                <w:rFonts w:ascii="Times New Roman" w:eastAsia="Times New Roman" w:hAnsi="Times New Roman" w:cs="Times New Roman"/>
                <w:sz w:val="24"/>
                <w:szCs w:val="24"/>
              </w:rPr>
              <w:t>, а також інших договорах належні умови щодо дотримання вимог</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законодавства у сфері інтелектуальної власності суб’єктами господарювання, у</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статутному капіталі яких частка держави становить менше 50 відсотків, іншими</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юридичними особами приватного права, що виступають стороною відповідного</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договору.</w:t>
            </w:r>
          </w:p>
        </w:tc>
      </w:tr>
      <w:tr w:rsidR="00BC7931" w:rsidRPr="00264FFE" w:rsidTr="00772E29">
        <w:tc>
          <w:tcPr>
            <w:tcW w:w="2122" w:type="dxa"/>
          </w:tcPr>
          <w:p w:rsidR="00BC7931" w:rsidRPr="00264FFE" w:rsidRDefault="00BC7931" w:rsidP="00BC7931">
            <w:pPr>
              <w:jc w:val="both"/>
              <w:rPr>
                <w:rFonts w:ascii="Times New Roman" w:eastAsia="Times New Roman" w:hAnsi="Times New Roman" w:cs="Times New Roman"/>
                <w:sz w:val="24"/>
                <w:szCs w:val="24"/>
                <w:lang w:val="uk-UA"/>
              </w:rPr>
            </w:pPr>
            <w:r w:rsidRPr="00264FFE">
              <w:rPr>
                <w:rFonts w:ascii="Times New Roman" w:eastAsia="Times New Roman" w:hAnsi="Times New Roman" w:cs="Times New Roman"/>
                <w:sz w:val="24"/>
                <w:szCs w:val="24"/>
                <w:lang w:val="uk-UA"/>
              </w:rPr>
              <w:lastRenderedPageBreak/>
              <w:t>Міністерство юстиції України</w:t>
            </w:r>
          </w:p>
        </w:tc>
        <w:tc>
          <w:tcPr>
            <w:tcW w:w="3827" w:type="dxa"/>
          </w:tcPr>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hAnsi="Times New Roman" w:cs="Times New Roman"/>
                <w:sz w:val="24"/>
                <w:szCs w:val="24"/>
              </w:rPr>
              <w:t>3.Власником Єдиної інформаційної бази є Міноборони. Порядок створення, функціонування та ведення Єдиної інформаційної бази, визначає Міноборони.</w:t>
            </w:r>
          </w:p>
        </w:tc>
        <w:tc>
          <w:tcPr>
            <w:tcW w:w="4819" w:type="dxa"/>
          </w:tcPr>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У частині запропонованого</w:t>
            </w:r>
            <w:r w:rsidRPr="00264FFE">
              <w:rPr>
                <w:rFonts w:ascii="Times New Roman" w:eastAsia="Times New Roman" w:hAnsi="Times New Roman" w:cs="Times New Roman"/>
                <w:sz w:val="24"/>
                <w:szCs w:val="24"/>
                <w:lang w:val="uk-UA"/>
              </w:rPr>
              <w:t xml:space="preserve"> </w:t>
            </w:r>
            <w:proofErr w:type="spellStart"/>
            <w:r w:rsidRPr="00264FFE">
              <w:rPr>
                <w:rFonts w:ascii="Times New Roman" w:eastAsia="Times New Roman" w:hAnsi="Times New Roman" w:cs="Times New Roman"/>
                <w:sz w:val="24"/>
                <w:szCs w:val="24"/>
              </w:rPr>
              <w:t>проєктом</w:t>
            </w:r>
            <w:proofErr w:type="spellEnd"/>
            <w:r w:rsidRPr="00264FFE">
              <w:rPr>
                <w:rFonts w:ascii="Times New Roman" w:eastAsia="Times New Roman" w:hAnsi="Times New Roman" w:cs="Times New Roman"/>
                <w:sz w:val="24"/>
                <w:szCs w:val="24"/>
              </w:rPr>
              <w:t xml:space="preserve"> Політики формулювання</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“власником Єдиної інформаційної</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бази є Міноборони” варто</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зазначити, що воно є некоректним з</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огляду на таке.</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Згідно зі статтею 170 Цивільного</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кодексу України держава набуває і</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здійснює цивільні права та</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обов’язки через органи державної</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влади у межах їхньої компетенції,</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встановленої законом.</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Відповідно до частин першої,</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другої статті 326 Цивільного</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кодексу України у державній</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власності є майно, у тому числі</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грошові кошти, яке належить</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державі Україна.</w:t>
            </w:r>
          </w:p>
          <w:p w:rsidR="00BC7931" w:rsidRPr="00264FFE" w:rsidRDefault="00BC7931" w:rsidP="00BC7931">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Від імені та в інтересах</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держави Україна право власності</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здійснюють відповідно органи</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державної влади.</w:t>
            </w:r>
          </w:p>
          <w:p w:rsidR="00BC7931" w:rsidRPr="00264FFE" w:rsidRDefault="00BC7931" w:rsidP="00BC7931">
            <w:pPr>
              <w:jc w:val="both"/>
              <w:rPr>
                <w:rFonts w:ascii="Times New Roman" w:eastAsia="Times New Roman" w:hAnsi="Times New Roman" w:cs="Times New Roman"/>
                <w:sz w:val="24"/>
                <w:szCs w:val="24"/>
                <w:lang w:val="uk-UA"/>
              </w:rPr>
            </w:pPr>
            <w:r w:rsidRPr="00264FFE">
              <w:rPr>
                <w:rFonts w:ascii="Times New Roman" w:eastAsia="Times New Roman" w:hAnsi="Times New Roman" w:cs="Times New Roman"/>
                <w:sz w:val="24"/>
                <w:szCs w:val="24"/>
              </w:rPr>
              <w:t>При цьому норми Закону</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України “Про публічні електронні</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реєстри” та аналіз усталеної</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практики прийняття подібних</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нормативно-правових актів</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свідчать, що такі акти містять</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 xml:space="preserve">положення, у яких зазначається, </w:t>
            </w:r>
            <w:r w:rsidRPr="00264FFE">
              <w:rPr>
                <w:rFonts w:ascii="Times New Roman" w:eastAsia="Times New Roman" w:hAnsi="Times New Roman" w:cs="Times New Roman"/>
                <w:sz w:val="24"/>
                <w:szCs w:val="24"/>
              </w:rPr>
              <w:lastRenderedPageBreak/>
              <w:t>що</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власником системи є держава в</w:t>
            </w:r>
            <w:r w:rsidRPr="00264FFE">
              <w:rPr>
                <w:rFonts w:ascii="Times New Roman" w:eastAsia="Times New Roman" w:hAnsi="Times New Roman" w:cs="Times New Roman"/>
                <w:sz w:val="24"/>
                <w:szCs w:val="24"/>
                <w:lang w:val="uk-UA"/>
              </w:rPr>
              <w:t xml:space="preserve"> </w:t>
            </w:r>
            <w:r w:rsidRPr="00264FFE">
              <w:rPr>
                <w:rFonts w:ascii="Times New Roman" w:eastAsia="Times New Roman" w:hAnsi="Times New Roman" w:cs="Times New Roman"/>
                <w:sz w:val="24"/>
                <w:szCs w:val="24"/>
              </w:rPr>
              <w:t>особі відповідного органу влади</w:t>
            </w:r>
            <w:r w:rsidRPr="00264FFE">
              <w:rPr>
                <w:rFonts w:ascii="Times New Roman" w:eastAsia="Times New Roman" w:hAnsi="Times New Roman" w:cs="Times New Roman"/>
                <w:sz w:val="24"/>
                <w:szCs w:val="24"/>
                <w:lang w:val="uk-UA"/>
              </w:rPr>
              <w:t>.</w:t>
            </w:r>
          </w:p>
        </w:tc>
        <w:tc>
          <w:tcPr>
            <w:tcW w:w="3827" w:type="dxa"/>
          </w:tcPr>
          <w:p w:rsidR="00BC7931" w:rsidRPr="00264FFE" w:rsidRDefault="00BC7931" w:rsidP="00BC7931">
            <w:pPr>
              <w:jc w:val="both"/>
              <w:rPr>
                <w:rFonts w:ascii="Times New Roman" w:eastAsia="Times New Roman" w:hAnsi="Times New Roman" w:cs="Times New Roman"/>
                <w:sz w:val="24"/>
                <w:szCs w:val="24"/>
                <w:lang w:val="uk-UA"/>
              </w:rPr>
            </w:pPr>
            <w:r w:rsidRPr="00264FFE">
              <w:rPr>
                <w:rFonts w:ascii="Times New Roman" w:eastAsia="Times New Roman" w:hAnsi="Times New Roman" w:cs="Times New Roman"/>
                <w:sz w:val="24"/>
                <w:szCs w:val="24"/>
                <w:lang w:val="uk-UA"/>
              </w:rPr>
              <w:lastRenderedPageBreak/>
              <w:t>Враховано.</w:t>
            </w:r>
          </w:p>
          <w:p w:rsidR="00BC7931" w:rsidRPr="00264FFE" w:rsidRDefault="00BC7931" w:rsidP="00BC7931">
            <w:pPr>
              <w:jc w:val="both"/>
              <w:rPr>
                <w:rFonts w:ascii="Times New Roman" w:eastAsia="Times New Roman" w:hAnsi="Times New Roman" w:cs="Times New Roman"/>
                <w:sz w:val="24"/>
                <w:szCs w:val="24"/>
                <w:lang w:val="uk-UA"/>
              </w:rPr>
            </w:pPr>
            <w:r w:rsidRPr="00264FFE">
              <w:rPr>
                <w:rFonts w:ascii="Times New Roman" w:eastAsia="Times New Roman" w:hAnsi="Times New Roman" w:cs="Times New Roman"/>
                <w:sz w:val="24"/>
                <w:szCs w:val="24"/>
                <w:lang w:val="uk-UA"/>
              </w:rPr>
              <w:t>3. Власником Єдиної інформаційної бази є держава в особі Міноборони. Порядок створення, функціонування та ведення Єдиної інформаційної бази, визначає Міноборони.</w:t>
            </w:r>
          </w:p>
        </w:tc>
      </w:tr>
    </w:tbl>
    <w:p w:rsidR="00D00593" w:rsidRPr="00264FFE" w:rsidRDefault="00D00593">
      <w:pPr>
        <w:spacing w:after="0" w:line="240" w:lineRule="auto"/>
        <w:ind w:firstLine="450"/>
        <w:jc w:val="both"/>
        <w:rPr>
          <w:rFonts w:ascii="Times New Roman" w:eastAsia="Times New Roman" w:hAnsi="Times New Roman" w:cs="Times New Roman"/>
          <w:sz w:val="24"/>
          <w:szCs w:val="24"/>
        </w:rPr>
      </w:pPr>
    </w:p>
    <w:p w:rsidR="00D00593" w:rsidRPr="00264FFE" w:rsidRDefault="00EA39E2">
      <w:pPr>
        <w:spacing w:after="0" w:line="240" w:lineRule="auto"/>
        <w:ind w:firstLine="450"/>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3. Пропозиції заінтересованих сторін</w:t>
      </w:r>
    </w:p>
    <w:tbl>
      <w:tblPr>
        <w:tblStyle w:val="af4"/>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3827"/>
        <w:gridCol w:w="4819"/>
        <w:gridCol w:w="3828"/>
      </w:tblGrid>
      <w:tr w:rsidR="00264FFE" w:rsidRPr="00264FFE" w:rsidTr="00772E29">
        <w:tc>
          <w:tcPr>
            <w:tcW w:w="2122" w:type="dxa"/>
          </w:tcPr>
          <w:p w:rsidR="00D00593" w:rsidRPr="00264FFE" w:rsidRDefault="00EA39E2">
            <w:pPr>
              <w:jc w:val="both"/>
              <w:rPr>
                <w:rFonts w:ascii="Times New Roman" w:eastAsia="Times New Roman" w:hAnsi="Times New Roman" w:cs="Times New Roman"/>
                <w:sz w:val="24"/>
                <w:szCs w:val="24"/>
              </w:rPr>
            </w:pPr>
            <w:bookmarkStart w:id="6" w:name="bookmark=id.uvs1hhsjvi25" w:colFirst="0" w:colLast="0"/>
            <w:bookmarkStart w:id="7" w:name="bookmark=id.egdif6ua21qm" w:colFirst="0" w:colLast="0"/>
            <w:bookmarkEnd w:id="6"/>
            <w:bookmarkEnd w:id="7"/>
            <w:r w:rsidRPr="00264FFE">
              <w:rPr>
                <w:rFonts w:ascii="Times New Roman" w:eastAsia="Times New Roman" w:hAnsi="Times New Roman" w:cs="Times New Roman"/>
                <w:sz w:val="24"/>
                <w:szCs w:val="24"/>
              </w:rPr>
              <w:t>Найменування заінтересованої сторони, що подала пропозиції</w:t>
            </w:r>
          </w:p>
        </w:tc>
        <w:tc>
          <w:tcPr>
            <w:tcW w:w="3827" w:type="dxa"/>
          </w:tcPr>
          <w:p w:rsidR="00D00593" w:rsidRPr="00264FFE" w:rsidRDefault="00EA39E2">
            <w:pPr>
              <w:jc w:val="center"/>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 xml:space="preserve">Положення спірної частини проекту </w:t>
            </w:r>
            <w:proofErr w:type="spellStart"/>
            <w:r w:rsidRPr="00264FFE">
              <w:rPr>
                <w:rFonts w:ascii="Times New Roman" w:eastAsia="Times New Roman" w:hAnsi="Times New Roman" w:cs="Times New Roman"/>
                <w:sz w:val="24"/>
                <w:szCs w:val="24"/>
              </w:rPr>
              <w:t>акта</w:t>
            </w:r>
            <w:proofErr w:type="spellEnd"/>
            <w:r w:rsidRPr="00264FFE">
              <w:rPr>
                <w:rFonts w:ascii="Times New Roman" w:eastAsia="Times New Roman" w:hAnsi="Times New Roman" w:cs="Times New Roman"/>
                <w:sz w:val="24"/>
                <w:szCs w:val="24"/>
              </w:rPr>
              <w:t xml:space="preserve"> (у разі потреби)</w:t>
            </w:r>
          </w:p>
        </w:tc>
        <w:tc>
          <w:tcPr>
            <w:tcW w:w="4819" w:type="dxa"/>
          </w:tcPr>
          <w:p w:rsidR="00D00593" w:rsidRPr="00264FFE" w:rsidRDefault="00EA39E2">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Суть пропозицій</w:t>
            </w:r>
          </w:p>
        </w:tc>
        <w:tc>
          <w:tcPr>
            <w:tcW w:w="3828" w:type="dxa"/>
          </w:tcPr>
          <w:p w:rsidR="00D00593" w:rsidRPr="00264FFE" w:rsidRDefault="00EA39E2">
            <w:pPr>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Враховані  пропозиції</w:t>
            </w:r>
          </w:p>
        </w:tc>
      </w:tr>
      <w:tr w:rsidR="00D00593" w:rsidRPr="00264FFE" w:rsidTr="00772E29">
        <w:tc>
          <w:tcPr>
            <w:tcW w:w="2122" w:type="dxa"/>
          </w:tcPr>
          <w:p w:rsidR="00D00593" w:rsidRPr="00264FFE" w:rsidRDefault="00D00593">
            <w:pPr>
              <w:jc w:val="both"/>
              <w:rPr>
                <w:rFonts w:ascii="Times New Roman" w:eastAsia="Times New Roman" w:hAnsi="Times New Roman" w:cs="Times New Roman"/>
                <w:sz w:val="24"/>
                <w:szCs w:val="24"/>
              </w:rPr>
            </w:pPr>
          </w:p>
        </w:tc>
        <w:tc>
          <w:tcPr>
            <w:tcW w:w="3827" w:type="dxa"/>
          </w:tcPr>
          <w:p w:rsidR="00D00593" w:rsidRPr="00264FFE" w:rsidRDefault="00D00593">
            <w:pPr>
              <w:jc w:val="both"/>
              <w:rPr>
                <w:rFonts w:ascii="Times New Roman" w:eastAsia="Times New Roman" w:hAnsi="Times New Roman" w:cs="Times New Roman"/>
                <w:sz w:val="24"/>
                <w:szCs w:val="24"/>
              </w:rPr>
            </w:pPr>
          </w:p>
        </w:tc>
        <w:tc>
          <w:tcPr>
            <w:tcW w:w="4819" w:type="dxa"/>
          </w:tcPr>
          <w:p w:rsidR="00D00593" w:rsidRPr="00264FFE" w:rsidRDefault="00D00593">
            <w:pPr>
              <w:jc w:val="both"/>
              <w:rPr>
                <w:rFonts w:ascii="Times New Roman" w:eastAsia="Times New Roman" w:hAnsi="Times New Roman" w:cs="Times New Roman"/>
                <w:sz w:val="24"/>
                <w:szCs w:val="24"/>
              </w:rPr>
            </w:pPr>
          </w:p>
        </w:tc>
        <w:tc>
          <w:tcPr>
            <w:tcW w:w="3828" w:type="dxa"/>
          </w:tcPr>
          <w:p w:rsidR="00D00593" w:rsidRPr="00264FFE" w:rsidRDefault="00D00593">
            <w:pPr>
              <w:jc w:val="both"/>
              <w:rPr>
                <w:rFonts w:ascii="Times New Roman" w:eastAsia="Times New Roman" w:hAnsi="Times New Roman" w:cs="Times New Roman"/>
                <w:sz w:val="24"/>
                <w:szCs w:val="24"/>
              </w:rPr>
            </w:pPr>
          </w:p>
        </w:tc>
      </w:tr>
    </w:tbl>
    <w:p w:rsidR="00D00593" w:rsidRPr="00264FFE" w:rsidRDefault="00D00593">
      <w:pPr>
        <w:spacing w:after="0" w:line="240" w:lineRule="auto"/>
        <w:ind w:firstLine="450"/>
        <w:jc w:val="both"/>
        <w:rPr>
          <w:rFonts w:ascii="Times New Roman" w:eastAsia="Times New Roman" w:hAnsi="Times New Roman" w:cs="Times New Roman"/>
          <w:sz w:val="24"/>
          <w:szCs w:val="24"/>
        </w:rPr>
      </w:pPr>
    </w:p>
    <w:p w:rsidR="00D00593" w:rsidRPr="00264FFE" w:rsidRDefault="00EA39E2">
      <w:pPr>
        <w:spacing w:after="0" w:line="240" w:lineRule="auto"/>
        <w:ind w:firstLine="450"/>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4. Заходи, вжиті для врегулювання розбіжностей</w:t>
      </w:r>
    </w:p>
    <w:p w:rsidR="00D00593" w:rsidRPr="00264FFE" w:rsidRDefault="00EA39E2">
      <w:pPr>
        <w:spacing w:after="0" w:line="240" w:lineRule="auto"/>
        <w:ind w:firstLine="450"/>
        <w:jc w:val="both"/>
        <w:rPr>
          <w:rFonts w:ascii="Times New Roman" w:eastAsia="Times New Roman" w:hAnsi="Times New Roman" w:cs="Times New Roman"/>
          <w:sz w:val="24"/>
          <w:szCs w:val="24"/>
        </w:rPr>
      </w:pPr>
      <w:bookmarkStart w:id="8" w:name="bookmark=id.ge6rmsdbyhkw" w:colFirst="0" w:colLast="0"/>
      <w:bookmarkEnd w:id="8"/>
      <w:r w:rsidRPr="00264FFE">
        <w:rPr>
          <w:rFonts w:ascii="Times New Roman" w:eastAsia="Times New Roman" w:hAnsi="Times New Roman" w:cs="Times New Roman"/>
          <w:sz w:val="24"/>
          <w:szCs w:val="24"/>
        </w:rPr>
        <w:t>Розробником враховано переважну більшість зауважень до проекту розпорядження. 04 грудня 2025 року проведено узгоджувальну нараду з представниками заінтересованих центральних органів виконавчої влади, на якій розбіжності до проекту розпорядження врегульовано.</w:t>
      </w:r>
    </w:p>
    <w:p w:rsidR="00D00593" w:rsidRPr="00264FFE" w:rsidRDefault="00EA39E2">
      <w:pPr>
        <w:spacing w:after="0" w:line="240" w:lineRule="auto"/>
        <w:ind w:firstLine="450"/>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В узгоджувальній нараді взяли участь:</w:t>
      </w:r>
    </w:p>
    <w:p w:rsidR="00D00593" w:rsidRPr="00264FFE" w:rsidRDefault="00EA39E2">
      <w:pPr>
        <w:spacing w:after="0" w:line="240" w:lineRule="auto"/>
        <w:ind w:firstLine="450"/>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 Катерина Наливайко, начальник управління з питань інтелектуальної власності Міноборони;</w:t>
      </w:r>
    </w:p>
    <w:p w:rsidR="00D00593" w:rsidRPr="00264FFE" w:rsidRDefault="00EA39E2">
      <w:pPr>
        <w:spacing w:after="0" w:line="240" w:lineRule="auto"/>
        <w:ind w:firstLine="450"/>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 Віталій Чернюк, начальник відділу розвитку інтелектуальної власності у сфері оборони - заступник начальника управління інтелектуальної власності Міноборони;</w:t>
      </w:r>
    </w:p>
    <w:p w:rsidR="00D00593" w:rsidRPr="00264FFE" w:rsidRDefault="00EA39E2">
      <w:pPr>
        <w:spacing w:after="0" w:line="240" w:lineRule="auto"/>
        <w:ind w:firstLine="450"/>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 xml:space="preserve">- Андрій Петровський, керівник експертної групи з питань державно-приватного партнерства директорату інновацій та </w:t>
      </w:r>
      <w:proofErr w:type="spellStart"/>
      <w:r w:rsidRPr="00264FFE">
        <w:rPr>
          <w:rFonts w:ascii="Times New Roman" w:eastAsia="Times New Roman" w:hAnsi="Times New Roman" w:cs="Times New Roman"/>
          <w:sz w:val="24"/>
          <w:szCs w:val="24"/>
        </w:rPr>
        <w:t>зв'язків</w:t>
      </w:r>
      <w:proofErr w:type="spellEnd"/>
      <w:r w:rsidRPr="00264FFE">
        <w:rPr>
          <w:rFonts w:ascii="Times New Roman" w:eastAsia="Times New Roman" w:hAnsi="Times New Roman" w:cs="Times New Roman"/>
          <w:sz w:val="24"/>
          <w:szCs w:val="24"/>
        </w:rPr>
        <w:t xml:space="preserve"> науки з реальним сектором економіки МОН;</w:t>
      </w:r>
    </w:p>
    <w:p w:rsidR="00D00593" w:rsidRPr="00264FFE" w:rsidRDefault="00EA39E2">
      <w:pPr>
        <w:spacing w:after="0" w:line="240" w:lineRule="auto"/>
        <w:ind w:firstLine="450"/>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 xml:space="preserve">- Олексій Сухий, заступник директора з науково-інформаційного забезпечення та інформаційних технологій </w:t>
      </w:r>
      <w:proofErr w:type="spellStart"/>
      <w:r w:rsidRPr="00264FFE">
        <w:rPr>
          <w:rFonts w:ascii="Times New Roman" w:eastAsia="Times New Roman" w:hAnsi="Times New Roman" w:cs="Times New Roman"/>
          <w:sz w:val="24"/>
          <w:szCs w:val="24"/>
        </w:rPr>
        <w:t>УкрІНТЕІ</w:t>
      </w:r>
      <w:proofErr w:type="spellEnd"/>
      <w:r w:rsidRPr="00264FFE">
        <w:rPr>
          <w:rFonts w:ascii="Times New Roman" w:eastAsia="Times New Roman" w:hAnsi="Times New Roman" w:cs="Times New Roman"/>
          <w:sz w:val="24"/>
          <w:szCs w:val="24"/>
        </w:rPr>
        <w:t>;</w:t>
      </w:r>
    </w:p>
    <w:p w:rsidR="00D00593" w:rsidRPr="00264FFE" w:rsidRDefault="00EA39E2">
      <w:pPr>
        <w:spacing w:after="0" w:line="240" w:lineRule="auto"/>
        <w:ind w:firstLine="450"/>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 xml:space="preserve">- Вероніка Тарасенко, головний спеціаліст експертної групи з цифрового </w:t>
      </w:r>
      <w:proofErr w:type="spellStart"/>
      <w:r w:rsidRPr="00264FFE">
        <w:rPr>
          <w:rFonts w:ascii="Times New Roman" w:eastAsia="Times New Roman" w:hAnsi="Times New Roman" w:cs="Times New Roman"/>
          <w:sz w:val="24"/>
          <w:szCs w:val="24"/>
        </w:rPr>
        <w:t>комплаєнсу</w:t>
      </w:r>
      <w:proofErr w:type="spellEnd"/>
      <w:r w:rsidRPr="00264FFE">
        <w:rPr>
          <w:rFonts w:ascii="Times New Roman" w:eastAsia="Times New Roman" w:hAnsi="Times New Roman" w:cs="Times New Roman"/>
          <w:sz w:val="24"/>
          <w:szCs w:val="24"/>
        </w:rPr>
        <w:t xml:space="preserve"> директорату забезпечення цифрової експертизи;</w:t>
      </w:r>
    </w:p>
    <w:p w:rsidR="00D00593" w:rsidRPr="00264FFE" w:rsidRDefault="00EA39E2">
      <w:pPr>
        <w:spacing w:after="0" w:line="240" w:lineRule="auto"/>
        <w:ind w:firstLine="450"/>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 xml:space="preserve">- Інна </w:t>
      </w:r>
      <w:proofErr w:type="spellStart"/>
      <w:r w:rsidRPr="00264FFE">
        <w:rPr>
          <w:rFonts w:ascii="Times New Roman" w:eastAsia="Times New Roman" w:hAnsi="Times New Roman" w:cs="Times New Roman"/>
          <w:sz w:val="24"/>
          <w:szCs w:val="24"/>
        </w:rPr>
        <w:t>Шатова</w:t>
      </w:r>
      <w:proofErr w:type="spellEnd"/>
      <w:r w:rsidRPr="00264FFE">
        <w:rPr>
          <w:rFonts w:ascii="Times New Roman" w:eastAsia="Times New Roman" w:hAnsi="Times New Roman" w:cs="Times New Roman"/>
          <w:sz w:val="24"/>
          <w:szCs w:val="24"/>
        </w:rPr>
        <w:t xml:space="preserve">, заступник начальника </w:t>
      </w:r>
      <w:proofErr w:type="spellStart"/>
      <w:r w:rsidRPr="00264FFE">
        <w:rPr>
          <w:rFonts w:ascii="Times New Roman" w:eastAsia="Times New Roman" w:hAnsi="Times New Roman" w:cs="Times New Roman"/>
          <w:sz w:val="24"/>
          <w:szCs w:val="24"/>
        </w:rPr>
        <w:t>управлiння</w:t>
      </w:r>
      <w:proofErr w:type="spellEnd"/>
      <w:r w:rsidRPr="00264FFE">
        <w:rPr>
          <w:rFonts w:ascii="Times New Roman" w:eastAsia="Times New Roman" w:hAnsi="Times New Roman" w:cs="Times New Roman"/>
          <w:sz w:val="24"/>
          <w:szCs w:val="24"/>
        </w:rPr>
        <w:t xml:space="preserve"> інтелектуальної власності та інновацій  - начальник </w:t>
      </w:r>
      <w:proofErr w:type="spellStart"/>
      <w:r w:rsidRPr="00264FFE">
        <w:rPr>
          <w:rFonts w:ascii="Times New Roman" w:eastAsia="Times New Roman" w:hAnsi="Times New Roman" w:cs="Times New Roman"/>
          <w:sz w:val="24"/>
          <w:szCs w:val="24"/>
        </w:rPr>
        <w:t>вiддiлу</w:t>
      </w:r>
      <w:proofErr w:type="spellEnd"/>
      <w:r w:rsidRPr="00264FFE">
        <w:rPr>
          <w:rFonts w:ascii="Times New Roman" w:eastAsia="Times New Roman" w:hAnsi="Times New Roman" w:cs="Times New Roman"/>
          <w:sz w:val="24"/>
          <w:szCs w:val="24"/>
        </w:rPr>
        <w:t xml:space="preserve"> </w:t>
      </w:r>
      <w:proofErr w:type="spellStart"/>
      <w:r w:rsidRPr="00264FFE">
        <w:rPr>
          <w:rFonts w:ascii="Times New Roman" w:eastAsia="Times New Roman" w:hAnsi="Times New Roman" w:cs="Times New Roman"/>
          <w:sz w:val="24"/>
          <w:szCs w:val="24"/>
        </w:rPr>
        <w:t>державноi</w:t>
      </w:r>
      <w:proofErr w:type="spellEnd"/>
      <w:r w:rsidRPr="00264FFE">
        <w:rPr>
          <w:rFonts w:ascii="Times New Roman" w:eastAsia="Times New Roman" w:hAnsi="Times New Roman" w:cs="Times New Roman"/>
          <w:sz w:val="24"/>
          <w:szCs w:val="24"/>
        </w:rPr>
        <w:t xml:space="preserve"> </w:t>
      </w:r>
      <w:proofErr w:type="spellStart"/>
      <w:r w:rsidRPr="00264FFE">
        <w:rPr>
          <w:rFonts w:ascii="Times New Roman" w:eastAsia="Times New Roman" w:hAnsi="Times New Roman" w:cs="Times New Roman"/>
          <w:sz w:val="24"/>
          <w:szCs w:val="24"/>
        </w:rPr>
        <w:t>полiтики</w:t>
      </w:r>
      <w:proofErr w:type="spellEnd"/>
      <w:r w:rsidRPr="00264FFE">
        <w:rPr>
          <w:rFonts w:ascii="Times New Roman" w:eastAsia="Times New Roman" w:hAnsi="Times New Roman" w:cs="Times New Roman"/>
          <w:sz w:val="24"/>
          <w:szCs w:val="24"/>
        </w:rPr>
        <w:t xml:space="preserve"> у </w:t>
      </w:r>
      <w:proofErr w:type="spellStart"/>
      <w:r w:rsidRPr="00264FFE">
        <w:rPr>
          <w:rFonts w:ascii="Times New Roman" w:eastAsia="Times New Roman" w:hAnsi="Times New Roman" w:cs="Times New Roman"/>
          <w:sz w:val="24"/>
          <w:szCs w:val="24"/>
        </w:rPr>
        <w:t>сферi</w:t>
      </w:r>
      <w:proofErr w:type="spellEnd"/>
      <w:r w:rsidRPr="00264FFE">
        <w:rPr>
          <w:rFonts w:ascii="Times New Roman" w:eastAsia="Times New Roman" w:hAnsi="Times New Roman" w:cs="Times New Roman"/>
          <w:sz w:val="24"/>
          <w:szCs w:val="24"/>
        </w:rPr>
        <w:t xml:space="preserve"> </w:t>
      </w:r>
      <w:proofErr w:type="spellStart"/>
      <w:r w:rsidRPr="00264FFE">
        <w:rPr>
          <w:rFonts w:ascii="Times New Roman" w:eastAsia="Times New Roman" w:hAnsi="Times New Roman" w:cs="Times New Roman"/>
          <w:sz w:val="24"/>
          <w:szCs w:val="24"/>
        </w:rPr>
        <w:t>iнтелектуальної</w:t>
      </w:r>
      <w:proofErr w:type="spellEnd"/>
      <w:r w:rsidRPr="00264FFE">
        <w:rPr>
          <w:rFonts w:ascii="Times New Roman" w:eastAsia="Times New Roman" w:hAnsi="Times New Roman" w:cs="Times New Roman"/>
          <w:sz w:val="24"/>
          <w:szCs w:val="24"/>
        </w:rPr>
        <w:t xml:space="preserve"> </w:t>
      </w:r>
      <w:proofErr w:type="spellStart"/>
      <w:r w:rsidRPr="00264FFE">
        <w:rPr>
          <w:rFonts w:ascii="Times New Roman" w:eastAsia="Times New Roman" w:hAnsi="Times New Roman" w:cs="Times New Roman"/>
          <w:sz w:val="24"/>
          <w:szCs w:val="24"/>
        </w:rPr>
        <w:t>власностi</w:t>
      </w:r>
      <w:proofErr w:type="spellEnd"/>
      <w:r w:rsidRPr="00264FFE">
        <w:rPr>
          <w:rFonts w:ascii="Times New Roman" w:eastAsia="Times New Roman" w:hAnsi="Times New Roman" w:cs="Times New Roman"/>
          <w:sz w:val="24"/>
          <w:szCs w:val="24"/>
        </w:rPr>
        <w:t xml:space="preserve"> Мінекономіки.</w:t>
      </w:r>
    </w:p>
    <w:p w:rsidR="00D00593" w:rsidRPr="00264FFE" w:rsidRDefault="00D00593">
      <w:pPr>
        <w:spacing w:after="0" w:line="240" w:lineRule="auto"/>
        <w:jc w:val="both"/>
        <w:rPr>
          <w:rFonts w:ascii="Times New Roman" w:eastAsia="Times New Roman" w:hAnsi="Times New Roman" w:cs="Times New Roman"/>
          <w:sz w:val="24"/>
          <w:szCs w:val="24"/>
        </w:rPr>
      </w:pPr>
    </w:p>
    <w:p w:rsidR="00D00593" w:rsidRPr="00264FFE" w:rsidRDefault="00D00593">
      <w:pPr>
        <w:spacing w:after="0" w:line="240" w:lineRule="auto"/>
        <w:jc w:val="both"/>
        <w:rPr>
          <w:rFonts w:ascii="Times New Roman" w:eastAsia="Times New Roman" w:hAnsi="Times New Roman" w:cs="Times New Roman"/>
          <w:sz w:val="24"/>
          <w:szCs w:val="24"/>
        </w:rPr>
      </w:pPr>
    </w:p>
    <w:p w:rsidR="00D00593" w:rsidRPr="00264FFE" w:rsidRDefault="00EA39E2">
      <w:pPr>
        <w:spacing w:after="0" w:line="240" w:lineRule="auto"/>
        <w:jc w:val="both"/>
        <w:rPr>
          <w:rFonts w:ascii="Times New Roman" w:eastAsia="Times New Roman" w:hAnsi="Times New Roman" w:cs="Times New Roman"/>
          <w:sz w:val="24"/>
          <w:szCs w:val="24"/>
          <w:lang w:val="uk-UA"/>
        </w:rPr>
      </w:pPr>
      <w:r w:rsidRPr="00264FFE">
        <w:rPr>
          <w:rFonts w:ascii="Times New Roman" w:eastAsia="Times New Roman" w:hAnsi="Times New Roman" w:cs="Times New Roman"/>
          <w:sz w:val="24"/>
          <w:szCs w:val="24"/>
        </w:rPr>
        <w:t>Міністр оборони України</w:t>
      </w:r>
      <w:bookmarkStart w:id="9" w:name="bookmark=id.opl1yjq5ox7o" w:colFirst="0" w:colLast="0"/>
      <w:bookmarkEnd w:id="9"/>
      <w:r w:rsidR="001A2C5C" w:rsidRPr="00264FFE">
        <w:rPr>
          <w:rFonts w:ascii="Times New Roman" w:eastAsia="Times New Roman" w:hAnsi="Times New Roman" w:cs="Times New Roman"/>
          <w:sz w:val="24"/>
          <w:szCs w:val="24"/>
          <w:lang w:val="uk-UA"/>
        </w:rPr>
        <w:tab/>
      </w:r>
      <w:r w:rsidR="001A2C5C" w:rsidRPr="00264FFE">
        <w:rPr>
          <w:rFonts w:ascii="Times New Roman" w:eastAsia="Times New Roman" w:hAnsi="Times New Roman" w:cs="Times New Roman"/>
          <w:sz w:val="24"/>
          <w:szCs w:val="24"/>
          <w:lang w:val="uk-UA"/>
        </w:rPr>
        <w:tab/>
      </w:r>
      <w:r w:rsidR="001A2C5C" w:rsidRPr="00264FFE">
        <w:rPr>
          <w:rFonts w:ascii="Times New Roman" w:eastAsia="Times New Roman" w:hAnsi="Times New Roman" w:cs="Times New Roman"/>
          <w:sz w:val="24"/>
          <w:szCs w:val="24"/>
          <w:lang w:val="uk-UA"/>
        </w:rPr>
        <w:tab/>
      </w:r>
      <w:r w:rsidR="001A2C5C" w:rsidRPr="00264FFE">
        <w:rPr>
          <w:rFonts w:ascii="Times New Roman" w:eastAsia="Times New Roman" w:hAnsi="Times New Roman" w:cs="Times New Roman"/>
          <w:sz w:val="24"/>
          <w:szCs w:val="24"/>
          <w:lang w:val="uk-UA"/>
        </w:rPr>
        <w:tab/>
      </w:r>
      <w:r w:rsidR="001A2C5C" w:rsidRPr="00264FFE">
        <w:rPr>
          <w:rFonts w:ascii="Times New Roman" w:eastAsia="Times New Roman" w:hAnsi="Times New Roman" w:cs="Times New Roman"/>
          <w:sz w:val="24"/>
          <w:szCs w:val="24"/>
          <w:lang w:val="uk-UA"/>
        </w:rPr>
        <w:tab/>
      </w:r>
      <w:r w:rsidR="001A2C5C" w:rsidRPr="00264FFE">
        <w:rPr>
          <w:rFonts w:ascii="Times New Roman" w:eastAsia="Times New Roman" w:hAnsi="Times New Roman" w:cs="Times New Roman"/>
          <w:sz w:val="24"/>
          <w:szCs w:val="24"/>
          <w:lang w:val="uk-UA"/>
        </w:rPr>
        <w:tab/>
      </w:r>
      <w:r w:rsidR="001A2C5C" w:rsidRPr="00264FFE">
        <w:rPr>
          <w:rFonts w:ascii="Times New Roman" w:eastAsia="Times New Roman" w:hAnsi="Times New Roman" w:cs="Times New Roman"/>
          <w:sz w:val="24"/>
          <w:szCs w:val="24"/>
          <w:lang w:val="uk-UA"/>
        </w:rPr>
        <w:tab/>
      </w:r>
      <w:r w:rsidR="001A2C5C" w:rsidRPr="00264FFE">
        <w:rPr>
          <w:rFonts w:ascii="Times New Roman" w:eastAsia="Times New Roman" w:hAnsi="Times New Roman" w:cs="Times New Roman"/>
          <w:sz w:val="24"/>
          <w:szCs w:val="24"/>
          <w:lang w:val="uk-UA"/>
        </w:rPr>
        <w:tab/>
      </w:r>
      <w:r w:rsidR="001A2C5C" w:rsidRPr="00264FFE">
        <w:rPr>
          <w:rFonts w:ascii="Times New Roman" w:eastAsia="Times New Roman" w:hAnsi="Times New Roman" w:cs="Times New Roman"/>
          <w:sz w:val="24"/>
          <w:szCs w:val="24"/>
          <w:lang w:val="uk-UA"/>
        </w:rPr>
        <w:tab/>
      </w:r>
      <w:r w:rsidR="001A2C5C" w:rsidRPr="00264FFE">
        <w:rPr>
          <w:rFonts w:ascii="Times New Roman" w:eastAsia="Times New Roman" w:hAnsi="Times New Roman" w:cs="Times New Roman"/>
          <w:sz w:val="24"/>
          <w:szCs w:val="24"/>
          <w:lang w:val="uk-UA"/>
        </w:rPr>
        <w:tab/>
      </w:r>
      <w:r w:rsidR="001A2C5C" w:rsidRPr="00264FFE">
        <w:rPr>
          <w:rFonts w:ascii="Times New Roman" w:eastAsia="Times New Roman" w:hAnsi="Times New Roman" w:cs="Times New Roman"/>
          <w:sz w:val="24"/>
          <w:szCs w:val="24"/>
          <w:lang w:val="uk-UA"/>
        </w:rPr>
        <w:tab/>
      </w:r>
      <w:r w:rsidR="001A2C5C" w:rsidRPr="00264FFE">
        <w:rPr>
          <w:rFonts w:ascii="Times New Roman" w:eastAsia="Times New Roman" w:hAnsi="Times New Roman" w:cs="Times New Roman"/>
          <w:sz w:val="24"/>
          <w:szCs w:val="24"/>
          <w:lang w:val="uk-UA"/>
        </w:rPr>
        <w:tab/>
      </w:r>
      <w:r w:rsidR="001A2C5C" w:rsidRPr="00264FFE">
        <w:rPr>
          <w:rFonts w:ascii="Times New Roman" w:eastAsia="Times New Roman" w:hAnsi="Times New Roman" w:cs="Times New Roman"/>
          <w:sz w:val="24"/>
          <w:szCs w:val="24"/>
          <w:lang w:val="uk-UA"/>
        </w:rPr>
        <w:tab/>
      </w:r>
      <w:r w:rsidR="001A2C5C" w:rsidRPr="00264FFE">
        <w:rPr>
          <w:rFonts w:ascii="Times New Roman" w:eastAsia="Times New Roman" w:hAnsi="Times New Roman" w:cs="Times New Roman"/>
          <w:sz w:val="24"/>
          <w:szCs w:val="24"/>
          <w:lang w:val="uk-UA"/>
        </w:rPr>
        <w:tab/>
        <w:t>Денис ШМИГАЛЬ</w:t>
      </w:r>
    </w:p>
    <w:p w:rsidR="00D00593" w:rsidRPr="00264FFE" w:rsidRDefault="00D00593">
      <w:pPr>
        <w:spacing w:after="0" w:line="240" w:lineRule="auto"/>
        <w:jc w:val="both"/>
        <w:rPr>
          <w:rFonts w:ascii="Times New Roman" w:eastAsia="Times New Roman" w:hAnsi="Times New Roman" w:cs="Times New Roman"/>
          <w:sz w:val="24"/>
          <w:szCs w:val="24"/>
        </w:rPr>
      </w:pPr>
    </w:p>
    <w:p w:rsidR="00D00593" w:rsidRPr="00264FFE" w:rsidRDefault="00EA39E2">
      <w:pPr>
        <w:spacing w:after="0" w:line="240" w:lineRule="auto"/>
        <w:jc w:val="both"/>
        <w:rPr>
          <w:rFonts w:ascii="Times New Roman" w:eastAsia="Times New Roman" w:hAnsi="Times New Roman" w:cs="Times New Roman"/>
          <w:sz w:val="24"/>
          <w:szCs w:val="24"/>
        </w:rPr>
      </w:pPr>
      <w:r w:rsidRPr="00264FFE">
        <w:rPr>
          <w:rFonts w:ascii="Times New Roman" w:eastAsia="Times New Roman" w:hAnsi="Times New Roman" w:cs="Times New Roman"/>
          <w:sz w:val="24"/>
          <w:szCs w:val="24"/>
        </w:rPr>
        <w:t>__ грудня 2025 року</w:t>
      </w:r>
    </w:p>
    <w:sectPr w:rsidR="00D00593" w:rsidRPr="00264FFE" w:rsidSect="00BC7931">
      <w:headerReference w:type="default" r:id="rId8"/>
      <w:pgSz w:w="16838" w:h="11906" w:orient="landscape"/>
      <w:pgMar w:top="1134" w:right="567" w:bottom="226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6A04" w:rsidRDefault="00E06A04">
      <w:pPr>
        <w:spacing w:after="0" w:line="240" w:lineRule="auto"/>
      </w:pPr>
      <w:r>
        <w:separator/>
      </w:r>
    </w:p>
  </w:endnote>
  <w:endnote w:type="continuationSeparator" w:id="0">
    <w:p w:rsidR="00E06A04" w:rsidRDefault="00E06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200247B" w:usb2="00000009" w:usb3="00000000" w:csb0="000001FF" w:csb1="00000000"/>
    <w:embedRegular r:id="rId1" w:fontKey="{26B9E0BC-C937-45B7-AE00-455085592818}"/>
    <w:embedBold r:id="rId2" w:fontKey="{41B74591-9770-4A14-A831-92A813AAF141}"/>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119E56AA-31DD-4FA2-984F-F16CF765D204}"/>
  </w:font>
  <w:font w:name="Calibri Light">
    <w:panose1 w:val="020F0302020204030204"/>
    <w:charset w:val="CC"/>
    <w:family w:val="swiss"/>
    <w:pitch w:val="variable"/>
    <w:sig w:usb0="E4002EFF" w:usb1="C200247B" w:usb2="00000009" w:usb3="00000000" w:csb0="000001FF" w:csb1="00000000"/>
    <w:embedRegular r:id="rId4" w:fontKey="{1FA66DDA-97AA-4143-AFBB-C60FC951BD2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6A04" w:rsidRDefault="00E06A04">
      <w:pPr>
        <w:spacing w:after="0" w:line="240" w:lineRule="auto"/>
      </w:pPr>
      <w:r>
        <w:separator/>
      </w:r>
    </w:p>
  </w:footnote>
  <w:footnote w:type="continuationSeparator" w:id="0">
    <w:p w:rsidR="00E06A04" w:rsidRDefault="00E06A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0593" w:rsidRDefault="00EA39E2">
    <w:pPr>
      <w:pBdr>
        <w:top w:val="nil"/>
        <w:left w:val="nil"/>
        <w:bottom w:val="nil"/>
        <w:right w:val="nil"/>
        <w:between w:val="nil"/>
      </w:pBdr>
      <w:tabs>
        <w:tab w:val="center" w:pos="4819"/>
        <w:tab w:val="right" w:pos="9639"/>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1A2C5C">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p w:rsidR="00D00593" w:rsidRDefault="00D00593">
    <w:pPr>
      <w:pBdr>
        <w:top w:val="nil"/>
        <w:left w:val="nil"/>
        <w:bottom w:val="nil"/>
        <w:right w:val="nil"/>
        <w:between w:val="nil"/>
      </w:pBdr>
      <w:tabs>
        <w:tab w:val="center" w:pos="4819"/>
        <w:tab w:val="right" w:pos="9639"/>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593"/>
    <w:rsid w:val="001A2C5C"/>
    <w:rsid w:val="00264FFE"/>
    <w:rsid w:val="002A33A7"/>
    <w:rsid w:val="002C2110"/>
    <w:rsid w:val="00455400"/>
    <w:rsid w:val="00514053"/>
    <w:rsid w:val="00605C70"/>
    <w:rsid w:val="00772E29"/>
    <w:rsid w:val="0078193A"/>
    <w:rsid w:val="008A6348"/>
    <w:rsid w:val="00BC4E9F"/>
    <w:rsid w:val="00BC7931"/>
    <w:rsid w:val="00BF1A94"/>
    <w:rsid w:val="00C14FBA"/>
    <w:rsid w:val="00C30849"/>
    <w:rsid w:val="00CD309D"/>
    <w:rsid w:val="00D00593"/>
    <w:rsid w:val="00E06A04"/>
    <w:rsid w:val="00E3002A"/>
    <w:rsid w:val="00EA39E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A3C3B8-D7C4-477E-8A9B-E23591449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customStyle="1" w:styleId="rvps7">
    <w:name w:val="rvps7"/>
    <w:basedOn w:val="a"/>
    <w:rsid w:val="00A83D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15">
    <w:name w:val="rvts15"/>
    <w:basedOn w:val="a0"/>
    <w:rsid w:val="00A83D7F"/>
  </w:style>
  <w:style w:type="character" w:customStyle="1" w:styleId="rvts82">
    <w:name w:val="rvts82"/>
    <w:basedOn w:val="a0"/>
    <w:rsid w:val="00A83D7F"/>
  </w:style>
  <w:style w:type="paragraph" w:customStyle="1" w:styleId="rvps2">
    <w:name w:val="rvps2"/>
    <w:basedOn w:val="a"/>
    <w:rsid w:val="00A83D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2">
    <w:name w:val="rvps12"/>
    <w:basedOn w:val="a"/>
    <w:rsid w:val="00A83D7F"/>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6B233D"/>
    <w:pPr>
      <w:ind w:left="720"/>
      <w:contextualSpacing/>
    </w:pPr>
  </w:style>
  <w:style w:type="table" w:styleId="a5">
    <w:name w:val="Table Grid"/>
    <w:basedOn w:val="a1"/>
    <w:uiPriority w:val="39"/>
    <w:rsid w:val="006B2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3E1AF4"/>
    <w:pPr>
      <w:tabs>
        <w:tab w:val="center" w:pos="4819"/>
        <w:tab w:val="right" w:pos="9639"/>
      </w:tabs>
      <w:spacing w:after="0" w:line="240" w:lineRule="auto"/>
    </w:pPr>
  </w:style>
  <w:style w:type="character" w:customStyle="1" w:styleId="a7">
    <w:name w:val="Верхній колонтитул Знак"/>
    <w:basedOn w:val="a0"/>
    <w:link w:val="a6"/>
    <w:uiPriority w:val="99"/>
    <w:rsid w:val="003E1AF4"/>
  </w:style>
  <w:style w:type="paragraph" w:styleId="a8">
    <w:name w:val="footer"/>
    <w:basedOn w:val="a"/>
    <w:link w:val="a9"/>
    <w:uiPriority w:val="99"/>
    <w:unhideWhenUsed/>
    <w:rsid w:val="003E1AF4"/>
    <w:pPr>
      <w:tabs>
        <w:tab w:val="center" w:pos="4819"/>
        <w:tab w:val="right" w:pos="9639"/>
      </w:tabs>
      <w:spacing w:after="0" w:line="240" w:lineRule="auto"/>
    </w:pPr>
  </w:style>
  <w:style w:type="character" w:customStyle="1" w:styleId="a9">
    <w:name w:val="Нижній колонтитул Знак"/>
    <w:basedOn w:val="a0"/>
    <w:link w:val="a8"/>
    <w:uiPriority w:val="99"/>
    <w:rsid w:val="003E1AF4"/>
  </w:style>
  <w:style w:type="paragraph" w:styleId="aa">
    <w:name w:val="Revision"/>
    <w:hidden/>
    <w:uiPriority w:val="99"/>
    <w:semiHidden/>
    <w:rsid w:val="001C137D"/>
    <w:pPr>
      <w:spacing w:after="0" w:line="240" w:lineRule="auto"/>
    </w:pPr>
  </w:style>
  <w:style w:type="character" w:styleId="ab">
    <w:name w:val="annotation reference"/>
    <w:basedOn w:val="a0"/>
    <w:uiPriority w:val="99"/>
    <w:semiHidden/>
    <w:unhideWhenUsed/>
    <w:rsid w:val="00AE7DD5"/>
    <w:rPr>
      <w:sz w:val="16"/>
      <w:szCs w:val="16"/>
    </w:rPr>
  </w:style>
  <w:style w:type="paragraph" w:styleId="ac">
    <w:name w:val="annotation text"/>
    <w:basedOn w:val="a"/>
    <w:link w:val="ad"/>
    <w:uiPriority w:val="99"/>
    <w:semiHidden/>
    <w:unhideWhenUsed/>
    <w:rsid w:val="00AE7DD5"/>
    <w:pPr>
      <w:spacing w:line="240" w:lineRule="auto"/>
    </w:pPr>
    <w:rPr>
      <w:sz w:val="20"/>
      <w:szCs w:val="20"/>
    </w:rPr>
  </w:style>
  <w:style w:type="character" w:customStyle="1" w:styleId="ad">
    <w:name w:val="Текст примітки Знак"/>
    <w:basedOn w:val="a0"/>
    <w:link w:val="ac"/>
    <w:uiPriority w:val="99"/>
    <w:semiHidden/>
    <w:rsid w:val="00AE7DD5"/>
    <w:rPr>
      <w:sz w:val="20"/>
      <w:szCs w:val="20"/>
    </w:rPr>
  </w:style>
  <w:style w:type="paragraph" w:styleId="ae">
    <w:name w:val="annotation subject"/>
    <w:basedOn w:val="ac"/>
    <w:next w:val="ac"/>
    <w:link w:val="af"/>
    <w:uiPriority w:val="99"/>
    <w:semiHidden/>
    <w:unhideWhenUsed/>
    <w:rsid w:val="00AE7DD5"/>
    <w:rPr>
      <w:b/>
      <w:bCs/>
    </w:rPr>
  </w:style>
  <w:style w:type="character" w:customStyle="1" w:styleId="af">
    <w:name w:val="Тема примітки Знак"/>
    <w:basedOn w:val="ad"/>
    <w:link w:val="ae"/>
    <w:uiPriority w:val="99"/>
    <w:semiHidden/>
    <w:rsid w:val="00AE7DD5"/>
    <w:rPr>
      <w:b/>
      <w:bCs/>
      <w:sz w:val="20"/>
      <w:szCs w:val="20"/>
    </w:rPr>
  </w:style>
  <w:style w:type="character" w:styleId="af0">
    <w:name w:val="Mention"/>
    <w:basedOn w:val="a0"/>
    <w:uiPriority w:val="99"/>
    <w:unhideWhenUsed/>
    <w:rsid w:val="00AE7DD5"/>
    <w:rPr>
      <w:color w:val="2B579A"/>
      <w:shd w:val="clear" w:color="auto" w:fill="E1DFDD"/>
    </w:rPr>
  </w:style>
  <w:style w:type="paragraph" w:styleId="af1">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2">
    <w:basedOn w:val="a1"/>
    <w:pPr>
      <w:spacing w:after="0" w:line="240" w:lineRule="auto"/>
    </w:pPr>
    <w:tblPr>
      <w:tblStyleRowBandSize w:val="1"/>
      <w:tblStyleColBandSize w:val="1"/>
    </w:tblPr>
  </w:style>
  <w:style w:type="table" w:customStyle="1" w:styleId="af3">
    <w:basedOn w:val="a1"/>
    <w:pPr>
      <w:spacing w:after="0" w:line="240" w:lineRule="auto"/>
    </w:pPr>
    <w:tblPr>
      <w:tblStyleRowBandSize w:val="1"/>
      <w:tblStyleColBandSize w:val="1"/>
    </w:tblPr>
  </w:style>
  <w:style w:type="table" w:customStyle="1" w:styleId="af4">
    <w:basedOn w:val="a1"/>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JWVXN9r328wMACJRDzOh/dM8xA==">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D4021FC-4BAC-4D26-9043-84822A786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17094</Words>
  <Characters>9744</Characters>
  <Application>Microsoft Office Word</Application>
  <DocSecurity>0</DocSecurity>
  <Lines>81</Lines>
  <Paragraphs>53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26785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 Калениченко</dc:creator>
  <cp:lastModifiedBy>Берянич Оксана</cp:lastModifiedBy>
  <cp:revision>4</cp:revision>
  <dcterms:created xsi:type="dcterms:W3CDTF">2025-12-11T13:36:00Z</dcterms:created>
  <dcterms:modified xsi:type="dcterms:W3CDTF">2025-12-12T14:42:00Z</dcterms:modified>
</cp:coreProperties>
</file>