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DD" w:rsidRPr="0071011B" w:rsidRDefault="006332DD" w:rsidP="00DC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1B">
        <w:rPr>
          <w:rFonts w:ascii="Times New Roman" w:hAnsi="Times New Roman" w:cs="Times New Roman"/>
          <w:b/>
          <w:sz w:val="28"/>
          <w:szCs w:val="28"/>
          <w:u w:val="single"/>
        </w:rPr>
        <w:t>1.3.1.6.</w:t>
      </w:r>
      <w:r w:rsidR="00252A11" w:rsidRPr="0071011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1011B">
        <w:rPr>
          <w:rFonts w:ascii="Times New Roman" w:hAnsi="Times New Roman" w:cs="Times New Roman"/>
          <w:b/>
          <w:sz w:val="28"/>
          <w:szCs w:val="28"/>
          <w:u w:val="single"/>
        </w:rPr>
        <w:t>. ДАП</w:t>
      </w:r>
      <w:r w:rsidRPr="007101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011B">
        <w:rPr>
          <w:rFonts w:ascii="Times New Roman" w:hAnsi="Times New Roman" w:cs="Times New Roman"/>
          <w:b/>
          <w:i/>
          <w:sz w:val="28"/>
          <w:szCs w:val="28"/>
        </w:rPr>
        <w:t>Створення системи ранжування та аналізу інформації, що міститься в інформаційно-технічній системі Єдиного державного реєстру декларацій осіб, уповноважених на виконання функцій держави або місцевого самоврядування, яка виявлятиме ризики порушення вимог законодавства щодо запобігання та врегулювання конфлікту інтересів суб’єктами декларування</w:t>
      </w:r>
      <w:r w:rsidR="0071011B" w:rsidRPr="007101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3AAA" w:rsidRPr="0071011B" w:rsidRDefault="00A13AAA" w:rsidP="000D38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E92" w:rsidRPr="0071011B" w:rsidRDefault="00FD0759" w:rsidP="000D38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В межах </w:t>
      </w:r>
      <w:r w:rsidR="00E5426A" w:rsidRPr="0071011B">
        <w:rPr>
          <w:rFonts w:ascii="Times New Roman" w:hAnsi="Times New Roman" w:cs="Times New Roman"/>
          <w:bCs/>
          <w:sz w:val="28"/>
          <w:szCs w:val="28"/>
        </w:rPr>
        <w:t xml:space="preserve">завдання </w:t>
      </w:r>
      <w:r w:rsidR="00E5426A" w:rsidRPr="000D5776">
        <w:rPr>
          <w:rFonts w:ascii="Times New Roman" w:hAnsi="Times New Roman" w:cs="Times New Roman"/>
          <w:b/>
          <w:sz w:val="28"/>
          <w:szCs w:val="28"/>
        </w:rPr>
        <w:t>1.3.1.6.2. ДАП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58A" w:rsidRPr="0071011B">
        <w:rPr>
          <w:rFonts w:ascii="Times New Roman" w:hAnsi="Times New Roman" w:cs="Times New Roman"/>
          <w:bCs/>
          <w:sz w:val="28"/>
          <w:szCs w:val="28"/>
        </w:rPr>
        <w:t>з</w:t>
      </w:r>
      <w:r w:rsidR="00192EE8" w:rsidRPr="0071011B">
        <w:rPr>
          <w:rFonts w:ascii="Times New Roman" w:hAnsi="Times New Roman" w:cs="Times New Roman"/>
          <w:bCs/>
          <w:sz w:val="28"/>
          <w:szCs w:val="28"/>
        </w:rPr>
        <w:t xml:space="preserve">абезпечено </w:t>
      </w:r>
      <w:r w:rsidR="0059058A" w:rsidRPr="0071011B">
        <w:rPr>
          <w:rFonts w:ascii="Times New Roman" w:hAnsi="Times New Roman" w:cs="Times New Roman"/>
          <w:bCs/>
          <w:sz w:val="28"/>
          <w:szCs w:val="28"/>
        </w:rPr>
        <w:t>формування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FD1" w:rsidRPr="0071011B">
        <w:rPr>
          <w:rFonts w:ascii="Times New Roman" w:hAnsi="Times New Roman" w:cs="Times New Roman"/>
          <w:bCs/>
          <w:sz w:val="28"/>
          <w:szCs w:val="28"/>
        </w:rPr>
        <w:t xml:space="preserve">аналітичної </w:t>
      </w:r>
      <w:r w:rsidRPr="0071011B">
        <w:rPr>
          <w:rFonts w:ascii="Times New Roman" w:hAnsi="Times New Roman" w:cs="Times New Roman"/>
          <w:bCs/>
          <w:sz w:val="28"/>
          <w:szCs w:val="28"/>
        </w:rPr>
        <w:t>інформації</w:t>
      </w:r>
      <w:r w:rsidR="0059058A" w:rsidRPr="0071011B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192EE8" w:rsidRPr="0071011B">
        <w:rPr>
          <w:rFonts w:ascii="Times New Roman" w:hAnsi="Times New Roman" w:cs="Times New Roman"/>
          <w:bCs/>
          <w:sz w:val="28"/>
          <w:szCs w:val="28"/>
        </w:rPr>
        <w:t xml:space="preserve"> використанням</w:t>
      </w:r>
      <w:r w:rsidR="0059058A"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FD1" w:rsidRPr="0071011B">
        <w:rPr>
          <w:rFonts w:ascii="Times New Roman" w:hAnsi="Times New Roman" w:cs="Times New Roman"/>
          <w:bCs/>
          <w:sz w:val="28"/>
          <w:szCs w:val="28"/>
        </w:rPr>
        <w:t>Єдиного державного реєстру декларацій осіб, уповноважених на виконання функцій держави або місцевого самоврядування, а також окремих державних реєстрів</w:t>
      </w:r>
      <w:r w:rsidR="006A4246">
        <w:rPr>
          <w:rFonts w:ascii="Times New Roman" w:hAnsi="Times New Roman" w:cs="Times New Roman"/>
          <w:bCs/>
          <w:sz w:val="28"/>
          <w:szCs w:val="28"/>
        </w:rPr>
        <w:t>. Отримана аналітична інформація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свідчит</w:t>
      </w:r>
      <w:r w:rsidR="006A4246">
        <w:rPr>
          <w:rFonts w:ascii="Times New Roman" w:hAnsi="Times New Roman" w:cs="Times New Roman"/>
          <w:bCs/>
          <w:sz w:val="28"/>
          <w:szCs w:val="28"/>
        </w:rPr>
        <w:t>ь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про можливі порушення вимог Закону України «Про запобігання корупції»</w:t>
      </w:r>
      <w:r w:rsidR="006A4246">
        <w:rPr>
          <w:rFonts w:ascii="Times New Roman" w:hAnsi="Times New Roman" w:cs="Times New Roman"/>
          <w:bCs/>
          <w:sz w:val="28"/>
          <w:szCs w:val="28"/>
        </w:rPr>
        <w:t>, а саме</w:t>
      </w:r>
      <w:r w:rsidRPr="0071011B">
        <w:rPr>
          <w:rFonts w:ascii="Times New Roman" w:hAnsi="Times New Roman" w:cs="Times New Roman"/>
          <w:bCs/>
          <w:sz w:val="28"/>
          <w:szCs w:val="28"/>
        </w:rPr>
        <w:t>:</w:t>
      </w:r>
    </w:p>
    <w:p w:rsidR="006332DD" w:rsidRPr="00332ED7" w:rsidRDefault="006A4246" w:rsidP="00332E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FD0759" w:rsidRPr="00332ED7">
        <w:rPr>
          <w:rFonts w:ascii="Times New Roman" w:hAnsi="Times New Roman" w:cs="Times New Roman"/>
          <w:bCs/>
          <w:sz w:val="28"/>
          <w:szCs w:val="28"/>
        </w:rPr>
        <w:t xml:space="preserve">23 «Обмеження щодо одержання подарунків»; </w:t>
      </w:r>
    </w:p>
    <w:p w:rsidR="006332DD" w:rsidRPr="00332ED7" w:rsidRDefault="006A4246" w:rsidP="00332E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FD0759" w:rsidRPr="00332ED7">
        <w:rPr>
          <w:rFonts w:ascii="Times New Roman" w:hAnsi="Times New Roman" w:cs="Times New Roman"/>
          <w:bCs/>
          <w:sz w:val="28"/>
          <w:szCs w:val="28"/>
        </w:rPr>
        <w:t>25 «Обмеження щодо сумісництва та суміщення з іншими видами діяльності»;</w:t>
      </w:r>
      <w:r w:rsidR="0029657A" w:rsidRPr="00332E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759" w:rsidRPr="00332ED7" w:rsidRDefault="006A4246" w:rsidP="00332E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FD0759" w:rsidRPr="00332ED7">
        <w:rPr>
          <w:rFonts w:ascii="Times New Roman" w:hAnsi="Times New Roman" w:cs="Times New Roman"/>
          <w:bCs/>
          <w:sz w:val="28"/>
          <w:szCs w:val="28"/>
        </w:rPr>
        <w:t xml:space="preserve">27 «Обмеження спільної роботи близьких осіб»,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 в окремих випадках може 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свідчити про порушення також </w:t>
      </w:r>
      <w:r w:rsidR="00FD0759" w:rsidRPr="00332ED7">
        <w:rPr>
          <w:rFonts w:ascii="Times New Roman" w:hAnsi="Times New Roman" w:cs="Times New Roman"/>
          <w:bCs/>
          <w:sz w:val="28"/>
          <w:szCs w:val="28"/>
        </w:rPr>
        <w:t>ст. 28 «Запобігання та врегулювання конфлікту інтересів».</w:t>
      </w:r>
    </w:p>
    <w:p w:rsidR="00E5426A" w:rsidRPr="0071011B" w:rsidRDefault="00E5426A" w:rsidP="00E542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26A" w:rsidRPr="0071011B" w:rsidRDefault="00E5426A" w:rsidP="00E542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Службовою запискою Департаменту моніторингу і контролю за виконанням актів законодавства про конфлікт інтересів та запобігання корупції №30-04/7489-23 від 02.10.2023 надано Департаменту інформаційних систем, аналітичної роботи та захисту інформації опис правил щодо встановлення можливих фактів порушень </w:t>
      </w:r>
      <w:proofErr w:type="spellStart"/>
      <w:r w:rsidRPr="0071011B"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 w:rsidRPr="0071011B">
        <w:rPr>
          <w:rFonts w:ascii="Times New Roman" w:hAnsi="Times New Roman" w:cs="Times New Roman"/>
          <w:bCs/>
          <w:sz w:val="28"/>
          <w:szCs w:val="28"/>
        </w:rPr>
        <w:t xml:space="preserve">. 23, 25, 27 Закону України «Про запобігання корупції»  для 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забезпечення </w:t>
      </w:r>
      <w:r w:rsidRPr="0071011B">
        <w:rPr>
          <w:rFonts w:ascii="Times New Roman" w:hAnsi="Times New Roman" w:cs="Times New Roman"/>
          <w:bCs/>
          <w:sz w:val="28"/>
          <w:szCs w:val="28"/>
        </w:rPr>
        <w:t>їх технічної реалізації.</w:t>
      </w:r>
    </w:p>
    <w:p w:rsidR="00192EE8" w:rsidRPr="0071011B" w:rsidRDefault="00192EE8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26A" w:rsidRPr="0071011B" w:rsidRDefault="005C0C70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>Ф</w:t>
      </w:r>
      <w:r w:rsidRPr="0071011B">
        <w:rPr>
          <w:rFonts w:ascii="Times New Roman" w:hAnsi="Times New Roman" w:cs="Times New Roman"/>
          <w:bCs/>
          <w:sz w:val="28"/>
          <w:szCs w:val="28"/>
        </w:rPr>
        <w:t>ормування аналітичної інформації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 про можливі порушення вимог </w:t>
      </w:r>
      <w:proofErr w:type="spellStart"/>
      <w:r w:rsidR="00FB10C4" w:rsidRPr="0071011B"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 w:rsidR="00FB10C4" w:rsidRPr="0071011B">
        <w:rPr>
          <w:rFonts w:ascii="Times New Roman" w:hAnsi="Times New Roman" w:cs="Times New Roman"/>
          <w:bCs/>
          <w:sz w:val="28"/>
          <w:szCs w:val="28"/>
        </w:rPr>
        <w:t xml:space="preserve">. 23, 25, 27 Закону України «Про запобігання корупції» 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здійснюється </w:t>
      </w:r>
      <w:r w:rsidRPr="0071011B">
        <w:rPr>
          <w:rFonts w:ascii="Times New Roman" w:hAnsi="Times New Roman" w:cs="Times New Roman"/>
          <w:bCs/>
          <w:sz w:val="28"/>
          <w:szCs w:val="28"/>
        </w:rPr>
        <w:t>з використанням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державних 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реєстрів шляхом реалізації </w:t>
      </w:r>
      <w:r w:rsidRPr="0071011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E5426A"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відбору та обробки необхідної інформації, яка в подальшому </w:t>
      </w:r>
      <w:proofErr w:type="spellStart"/>
      <w:r w:rsidRPr="0071011B">
        <w:rPr>
          <w:rFonts w:ascii="Times New Roman" w:hAnsi="Times New Roman" w:cs="Times New Roman"/>
          <w:bCs/>
          <w:sz w:val="28"/>
          <w:szCs w:val="28"/>
        </w:rPr>
        <w:t>ранжується</w:t>
      </w:r>
      <w:proofErr w:type="spellEnd"/>
      <w:r w:rsidRPr="007101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426A" w:rsidRPr="0071011B" w:rsidRDefault="00E5426A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26A" w:rsidRPr="0071011B" w:rsidRDefault="00E5426A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Структура розроблених </w:t>
      </w:r>
      <w:r w:rsidR="00BF4477" w:rsidRPr="0071011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011B">
        <w:rPr>
          <w:rFonts w:ascii="Times New Roman" w:hAnsi="Times New Roman" w:cs="Times New Roman"/>
          <w:bCs/>
          <w:sz w:val="28"/>
          <w:szCs w:val="28"/>
        </w:rPr>
        <w:t>правил наступна:</w:t>
      </w:r>
    </w:p>
    <w:p w:rsidR="00E5426A" w:rsidRPr="0071011B" w:rsidRDefault="00E5426A" w:rsidP="00E542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3 правила 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>стосуються виявлення можливих порушень вимог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ст. 23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Закону </w:t>
      </w:r>
      <w:r w:rsidRPr="0071011B">
        <w:rPr>
          <w:rFonts w:ascii="Times New Roman" w:hAnsi="Times New Roman" w:cs="Times New Roman"/>
          <w:bCs/>
          <w:sz w:val="28"/>
          <w:szCs w:val="28"/>
        </w:rPr>
        <w:t>«Обмеження щодо одержання подарунків»;</w:t>
      </w:r>
    </w:p>
    <w:p w:rsidR="00E5426A" w:rsidRPr="0071011B" w:rsidRDefault="00E5426A" w:rsidP="00E542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>6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правил 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 xml:space="preserve">стосуються виявлення можливих порушень вимог </w:t>
      </w:r>
      <w:r w:rsidRPr="0071011B">
        <w:rPr>
          <w:rFonts w:ascii="Times New Roman" w:hAnsi="Times New Roman" w:cs="Times New Roman"/>
          <w:bCs/>
          <w:sz w:val="28"/>
          <w:szCs w:val="28"/>
        </w:rPr>
        <w:t>ст. 2</w:t>
      </w:r>
      <w:r w:rsidRPr="0071011B">
        <w:rPr>
          <w:rFonts w:ascii="Times New Roman" w:hAnsi="Times New Roman" w:cs="Times New Roman"/>
          <w:bCs/>
          <w:sz w:val="28"/>
          <w:szCs w:val="28"/>
        </w:rPr>
        <w:t>5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 Закону «Обмеження щодо сумісництва та суміщення з іншими видами діяльності»;</w:t>
      </w:r>
    </w:p>
    <w:p w:rsidR="00E5426A" w:rsidRPr="0071011B" w:rsidRDefault="00E5426A" w:rsidP="00E5426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1 правило 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>стосу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>є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 xml:space="preserve">ться виявлення можливих порушень вимог </w:t>
      </w:r>
      <w:r w:rsidRPr="0071011B">
        <w:rPr>
          <w:rFonts w:ascii="Times New Roman" w:hAnsi="Times New Roman" w:cs="Times New Roman"/>
          <w:bCs/>
          <w:sz w:val="28"/>
          <w:szCs w:val="28"/>
        </w:rPr>
        <w:t xml:space="preserve">ст. 27 Закону </w:t>
      </w:r>
      <w:r w:rsidRPr="0071011B">
        <w:rPr>
          <w:rFonts w:ascii="Times New Roman" w:hAnsi="Times New Roman" w:cs="Times New Roman"/>
          <w:bCs/>
          <w:sz w:val="28"/>
          <w:szCs w:val="28"/>
        </w:rPr>
        <w:t>«Обмеження спільної роботи близьких осіб»</w:t>
      </w:r>
      <w:r w:rsidRPr="0071011B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26A" w:rsidRPr="0071011B" w:rsidRDefault="00E5426A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EE8" w:rsidRPr="0071011B" w:rsidRDefault="005C0C70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 xml:space="preserve">Ранжування 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 xml:space="preserve">отриманої інформації </w:t>
      </w:r>
      <w:r w:rsidRPr="0071011B">
        <w:rPr>
          <w:rFonts w:ascii="Times New Roman" w:hAnsi="Times New Roman" w:cs="Times New Roman"/>
          <w:bCs/>
          <w:sz w:val="28"/>
          <w:szCs w:val="28"/>
        </w:rPr>
        <w:t>відбувається за загальним правилом</w:t>
      </w:r>
      <w:r w:rsidR="00D572DC" w:rsidRPr="0071011B">
        <w:rPr>
          <w:rFonts w:ascii="Times New Roman" w:hAnsi="Times New Roman" w:cs="Times New Roman"/>
          <w:bCs/>
          <w:sz w:val="28"/>
          <w:szCs w:val="28"/>
        </w:rPr>
        <w:t xml:space="preserve">: якщо будь-яке правило </w:t>
      </w:r>
      <w:r w:rsidR="00D572DC" w:rsidRPr="0071011B">
        <w:rPr>
          <w:rFonts w:ascii="Times New Roman" w:hAnsi="Times New Roman" w:cs="Times New Roman"/>
          <w:bCs/>
          <w:sz w:val="28"/>
          <w:szCs w:val="28"/>
        </w:rPr>
        <w:t>відбору та обробки інформації</w:t>
      </w:r>
      <w:r w:rsidR="00D572DC"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AC1" w:rsidRPr="0071011B">
        <w:rPr>
          <w:rFonts w:ascii="Times New Roman" w:hAnsi="Times New Roman" w:cs="Times New Roman"/>
          <w:bCs/>
          <w:sz w:val="28"/>
          <w:szCs w:val="28"/>
        </w:rPr>
        <w:t xml:space="preserve">для встановлення </w:t>
      </w:r>
      <w:r w:rsidR="00BF4477" w:rsidRPr="0071011B">
        <w:rPr>
          <w:rFonts w:ascii="Times New Roman" w:hAnsi="Times New Roman" w:cs="Times New Roman"/>
          <w:bCs/>
          <w:sz w:val="28"/>
          <w:szCs w:val="28"/>
        </w:rPr>
        <w:t xml:space="preserve">окремого </w:t>
      </w:r>
      <w:r w:rsidR="00E10AC1" w:rsidRPr="0071011B">
        <w:rPr>
          <w:rFonts w:ascii="Times New Roman" w:hAnsi="Times New Roman" w:cs="Times New Roman"/>
          <w:bCs/>
          <w:sz w:val="28"/>
          <w:szCs w:val="28"/>
        </w:rPr>
        <w:t xml:space="preserve">можливого порушення вимог </w:t>
      </w:r>
      <w:r w:rsidR="00E10AC1" w:rsidRPr="0071011B">
        <w:rPr>
          <w:rFonts w:ascii="Times New Roman" w:hAnsi="Times New Roman" w:cs="Times New Roman"/>
          <w:bCs/>
          <w:sz w:val="28"/>
          <w:szCs w:val="28"/>
        </w:rPr>
        <w:t>Закону України «Про запобігання корупції»</w:t>
      </w:r>
      <w:r w:rsidR="00E10AC1" w:rsidRPr="00710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DC" w:rsidRPr="007101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спрацювало, то відповідна декларація отримує ваговий коефіцієнт ризику «1» за кожне таке спрацьоване правило. </w:t>
      </w:r>
    </w:p>
    <w:p w:rsidR="00BF4477" w:rsidRPr="0071011B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77" w:rsidRPr="0071011B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11B">
        <w:rPr>
          <w:rFonts w:ascii="Times New Roman" w:hAnsi="Times New Roman" w:cs="Times New Roman"/>
          <w:bCs/>
          <w:sz w:val="28"/>
          <w:szCs w:val="28"/>
        </w:rPr>
        <w:t>В подальшому, працівник Національного агентства з питань запобігання корупції має можливість здійснити сортування отриманої інформації, встановити відповідні фільтри</w:t>
      </w:r>
      <w:r w:rsidR="003421E1" w:rsidRPr="0071011B">
        <w:rPr>
          <w:rFonts w:ascii="Times New Roman" w:hAnsi="Times New Roman" w:cs="Times New Roman"/>
          <w:bCs/>
          <w:sz w:val="28"/>
          <w:szCs w:val="28"/>
        </w:rPr>
        <w:t xml:space="preserve"> для подальшого опрацювання отриманих відомостей та вжиття заходів реагування</w:t>
      </w:r>
      <w:r w:rsidR="00FB10C4">
        <w:rPr>
          <w:rFonts w:ascii="Times New Roman" w:hAnsi="Times New Roman" w:cs="Times New Roman"/>
          <w:bCs/>
          <w:sz w:val="28"/>
          <w:szCs w:val="28"/>
        </w:rPr>
        <w:t xml:space="preserve"> в межах чинного завконодавства</w:t>
      </w:r>
      <w:bookmarkStart w:id="0" w:name="_GoBack"/>
      <w:bookmarkEnd w:id="0"/>
      <w:r w:rsidR="003421E1" w:rsidRPr="0071011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72DC" w:rsidRPr="0071011B" w:rsidRDefault="00D572DC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C70" w:rsidRDefault="005C0C70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77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77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77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477" w:rsidRDefault="00BF4477" w:rsidP="006332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C12" w:rsidRPr="00446336" w:rsidRDefault="002D4C12" w:rsidP="00A84D0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66E" w:rsidRPr="00446336" w:rsidRDefault="0027566E" w:rsidP="000D38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7566E" w:rsidRPr="00446336" w:rsidRDefault="0027566E" w:rsidP="000D38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7566E" w:rsidRPr="00446336" w:rsidRDefault="0027566E" w:rsidP="000D38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7566E" w:rsidRPr="00446336" w:rsidRDefault="0027566E" w:rsidP="000D38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7566E" w:rsidRPr="00446336" w:rsidRDefault="0027566E" w:rsidP="000D38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27566E" w:rsidRPr="00446336" w:rsidSect="005A34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C36"/>
    <w:multiLevelType w:val="hybridMultilevel"/>
    <w:tmpl w:val="6E8C578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101C"/>
    <w:multiLevelType w:val="hybridMultilevel"/>
    <w:tmpl w:val="393632C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DBF"/>
    <w:multiLevelType w:val="hybridMultilevel"/>
    <w:tmpl w:val="C574A7C8"/>
    <w:lvl w:ilvl="0" w:tplc="2752D234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15D1A"/>
    <w:multiLevelType w:val="hybridMultilevel"/>
    <w:tmpl w:val="8AA8C644"/>
    <w:lvl w:ilvl="0" w:tplc="A74A6D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FD9"/>
    <w:multiLevelType w:val="hybridMultilevel"/>
    <w:tmpl w:val="2F08BACA"/>
    <w:lvl w:ilvl="0" w:tplc="9B1271B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96576"/>
    <w:multiLevelType w:val="hybridMultilevel"/>
    <w:tmpl w:val="BDBC8890"/>
    <w:lvl w:ilvl="0" w:tplc="96FE00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E8"/>
    <w:multiLevelType w:val="hybridMultilevel"/>
    <w:tmpl w:val="507C3328"/>
    <w:lvl w:ilvl="0" w:tplc="E54C3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C6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4B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23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C88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2FC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81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6D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69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06F68"/>
    <w:multiLevelType w:val="hybridMultilevel"/>
    <w:tmpl w:val="BF12AD24"/>
    <w:lvl w:ilvl="0" w:tplc="73748E2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60928"/>
    <w:multiLevelType w:val="hybridMultilevel"/>
    <w:tmpl w:val="4B962A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F"/>
    <w:rsid w:val="000145AB"/>
    <w:rsid w:val="00040559"/>
    <w:rsid w:val="00052E0E"/>
    <w:rsid w:val="000D387E"/>
    <w:rsid w:val="000D5776"/>
    <w:rsid w:val="00105713"/>
    <w:rsid w:val="00106AAA"/>
    <w:rsid w:val="00155EB7"/>
    <w:rsid w:val="00192EE8"/>
    <w:rsid w:val="001A4222"/>
    <w:rsid w:val="001C1CBE"/>
    <w:rsid w:val="00206B7D"/>
    <w:rsid w:val="00222325"/>
    <w:rsid w:val="00235D26"/>
    <w:rsid w:val="00245C8A"/>
    <w:rsid w:val="00252A11"/>
    <w:rsid w:val="0027566E"/>
    <w:rsid w:val="002761AA"/>
    <w:rsid w:val="0029657A"/>
    <w:rsid w:val="002D4C12"/>
    <w:rsid w:val="00332ED7"/>
    <w:rsid w:val="003421E1"/>
    <w:rsid w:val="00347586"/>
    <w:rsid w:val="00422AAF"/>
    <w:rsid w:val="004272BC"/>
    <w:rsid w:val="00446336"/>
    <w:rsid w:val="00456848"/>
    <w:rsid w:val="0046204A"/>
    <w:rsid w:val="00490739"/>
    <w:rsid w:val="005005DC"/>
    <w:rsid w:val="00500837"/>
    <w:rsid w:val="00511E0F"/>
    <w:rsid w:val="005171B7"/>
    <w:rsid w:val="00546695"/>
    <w:rsid w:val="0059058A"/>
    <w:rsid w:val="005A34B0"/>
    <w:rsid w:val="005C0C70"/>
    <w:rsid w:val="005D656A"/>
    <w:rsid w:val="005E6F44"/>
    <w:rsid w:val="00623B84"/>
    <w:rsid w:val="00625B3F"/>
    <w:rsid w:val="006311B8"/>
    <w:rsid w:val="006332DD"/>
    <w:rsid w:val="0065565F"/>
    <w:rsid w:val="00663C52"/>
    <w:rsid w:val="006A4246"/>
    <w:rsid w:val="006A4765"/>
    <w:rsid w:val="006D279F"/>
    <w:rsid w:val="00700CAC"/>
    <w:rsid w:val="0071011B"/>
    <w:rsid w:val="00727DDF"/>
    <w:rsid w:val="007534DC"/>
    <w:rsid w:val="007652D9"/>
    <w:rsid w:val="007D33AC"/>
    <w:rsid w:val="007F7EC4"/>
    <w:rsid w:val="00815CB6"/>
    <w:rsid w:val="008372C4"/>
    <w:rsid w:val="0088771C"/>
    <w:rsid w:val="008B1852"/>
    <w:rsid w:val="009026D8"/>
    <w:rsid w:val="00905958"/>
    <w:rsid w:val="00942F86"/>
    <w:rsid w:val="009610CC"/>
    <w:rsid w:val="009729B1"/>
    <w:rsid w:val="009933BB"/>
    <w:rsid w:val="009B7E92"/>
    <w:rsid w:val="009D15DF"/>
    <w:rsid w:val="00A103E9"/>
    <w:rsid w:val="00A13AAA"/>
    <w:rsid w:val="00A542F8"/>
    <w:rsid w:val="00A84D07"/>
    <w:rsid w:val="00AA22A5"/>
    <w:rsid w:val="00AD0064"/>
    <w:rsid w:val="00B419BD"/>
    <w:rsid w:val="00B73FD1"/>
    <w:rsid w:val="00BD5B10"/>
    <w:rsid w:val="00BF1EC8"/>
    <w:rsid w:val="00BF4477"/>
    <w:rsid w:val="00BF636B"/>
    <w:rsid w:val="00C00069"/>
    <w:rsid w:val="00C60D7F"/>
    <w:rsid w:val="00CB0680"/>
    <w:rsid w:val="00CD20D1"/>
    <w:rsid w:val="00CD7B44"/>
    <w:rsid w:val="00D1085A"/>
    <w:rsid w:val="00D572DC"/>
    <w:rsid w:val="00D77AED"/>
    <w:rsid w:val="00DC48AC"/>
    <w:rsid w:val="00DC4C29"/>
    <w:rsid w:val="00E01150"/>
    <w:rsid w:val="00E10AC1"/>
    <w:rsid w:val="00E5426A"/>
    <w:rsid w:val="00F86C5F"/>
    <w:rsid w:val="00F913CF"/>
    <w:rsid w:val="00FB10C4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A03E"/>
  <w15:chartTrackingRefBased/>
  <w15:docId w15:val="{616DEF9F-5501-441E-9B27-81A077A4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Сергій Вікторович</dc:creator>
  <cp:keywords/>
  <dc:description/>
  <cp:lastModifiedBy>Глущенко Сергій Вікторович</cp:lastModifiedBy>
  <cp:revision>15</cp:revision>
  <dcterms:created xsi:type="dcterms:W3CDTF">2024-02-14T13:53:00Z</dcterms:created>
  <dcterms:modified xsi:type="dcterms:W3CDTF">2024-02-14T14:22:00Z</dcterms:modified>
</cp:coreProperties>
</file>